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image/png" PartName="/word/media/document_image_rId3.png"/>
  <Override ContentType="application/vnd.openxmlformats-officedocument.wordprocessingml.numbering+xml" PartName="/word/numbering.xml"/>
  <Override ContentType="application/vnd.openxmlformats-officedocument.wordprocessingml.styles+xml" PartName="/word/styles.xml"/>
</Types>
</file>

<file path=_rels/.rels><?xml version="1.0" encoding="UTF-8" standalone="yes"?><Relationships xmlns="http://schemas.openxmlformats.org/package/2006/relationships"><Relationship Target="word/document.xml" Type="http://schemas.openxmlformats.org/officeDocument/2006/relationships/officeDocument" Id="rId1"/><Relationship Target="docProps/core.xml" Type="http://schemas.openxmlformats.org/package/2006/relationships/metadata/core-properties" Id="rId2"/><Relationship Target="docProps/app.xml" Type="http://schemas.openxmlformats.org/officeDocument/2006/relationships/extended-properties" Id="rId3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paraId="93ed4bf" w14:textId="93ed4bf">
      <w:pPr>
        <w:spacing w:after="0"/>
        <w:ind w:left="0"/>
        <w:jc w:val="left"/>
        <w15:collapsed w:val="false"/>
      </w:pPr>
      <w:r>
        <w:rPr>
          <w:rFonts w:ascii="Consolas"/>
          <w:b w:val="false"/>
          <w:i w:val="false"/>
          <w:color w:val="000000"/>
          <w:sz w:val="20"/>
        </w:rPr>
        <w:t>
				</w:t>
      </w:r>
      <w:r>
        <w:drawing>
          <wp:inline distT="0" distB="0" distL="0" distR="0">
            <wp:extent cx="1905000" cy="571500"/>
            <wp:effectExtent l="0" t="0" r="0" b="0"/>
            <wp:docPr id="0" name="" descr="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nsolas"/>
          <w:b w:val="false"/>
          <w:i w:val="false"/>
          <w:color w:val="000000"/>
          <w:sz w:val="20"/>
        </w:rPr>
        <w:t>
					</w:t>
      </w:r>
    </w:p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>Об утверждении Методики формирования (расчета) показателей в области здравоохранения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Приказ Министра здравоохранения и социального развития Республики Казахстан от 30 ноября 2015 года № 912. Зарегистрирован в Министерстве юстиции Республики Казахстан 23 декабря 2015 года № 12470</w:t>
      </w:r>
    </w:p>
    <w:p>
      <w:pPr>
        <w:spacing w:after="0"/>
        <w:ind w:left="0"/>
        <w:jc w:val="left"/>
      </w:pPr>
      <w:bookmarkStart w:name="z1" w:id="0"/>
      <w:r>
        <w:rPr>
          <w:rFonts w:ascii="Consolas"/>
          <w:b w:val="false"/>
          <w:i w:val="false"/>
          <w:color w:val="000000"/>
          <w:sz w:val="20"/>
        </w:rPr>
        <w:t>
      В соответствии с </w:t>
      </w:r>
      <w:r>
        <w:rPr>
          <w:rFonts w:ascii="Consolas"/>
          <w:b w:val="false"/>
          <w:i w:val="false"/>
          <w:color w:val="000000"/>
          <w:sz w:val="20"/>
        </w:rPr>
        <w:t>подпунктом 121)</w:t>
      </w:r>
      <w:r>
        <w:rPr>
          <w:rFonts w:ascii="Consolas"/>
          <w:b w:val="false"/>
          <w:i w:val="false"/>
          <w:color w:val="000000"/>
          <w:sz w:val="20"/>
        </w:rPr>
        <w:t xml:space="preserve"> пункта 1 статьи 7 Кодекса Республики Казахстан от 18 сентября 2009 года «О здоровье народа и системе здравоохранения» и </w:t>
      </w:r>
      <w:r>
        <w:rPr>
          <w:rFonts w:ascii="Consolas"/>
          <w:b w:val="false"/>
          <w:i w:val="false"/>
          <w:color w:val="000000"/>
          <w:sz w:val="20"/>
        </w:rPr>
        <w:t>подпунктом 2)</w:t>
      </w:r>
      <w:r>
        <w:rPr>
          <w:rFonts w:ascii="Consolas"/>
          <w:b w:val="false"/>
          <w:i w:val="false"/>
          <w:color w:val="000000"/>
          <w:sz w:val="20"/>
        </w:rPr>
        <w:t xml:space="preserve"> пункта 3 статьи 16 Закона Республики Казахстан от 15 марта 2010 года «О государственной статистике» </w:t>
      </w:r>
      <w:r>
        <w:rPr>
          <w:rFonts w:ascii="Consolas"/>
          <w:b/>
          <w:i w:val="false"/>
          <w:color w:val="000000"/>
          <w:sz w:val="20"/>
        </w:rPr>
        <w:t>ПРИКАЗЫВАЮ: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1. Утвердить прилагаемую </w:t>
      </w:r>
      <w:r>
        <w:rPr>
          <w:rFonts w:ascii="Consolas"/>
          <w:b w:val="false"/>
          <w:i w:val="false"/>
          <w:color w:val="000000"/>
          <w:sz w:val="20"/>
        </w:rPr>
        <w:t>Методику</w:t>
      </w:r>
      <w:r>
        <w:rPr>
          <w:rFonts w:ascii="Consolas"/>
          <w:b w:val="false"/>
          <w:i w:val="false"/>
          <w:color w:val="000000"/>
          <w:sz w:val="20"/>
        </w:rPr>
        <w:t xml:space="preserve"> формирования (расчета) показателей в области здравоохранения.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2. Департаменту организации медицинской помощи Министерства здравоохранения и социального развития Республики Казахстан обеспечить: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1) в установленном законодательством порядке государственную регистрацию настоящего приказа в Министерстве юстиции Республики Казахстан;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2) после государственной регистрации настоящего приказа в Министерстве юстиции Республики Казахстан направление на официальное опубликование в периодических печатных изданиях и информационно-правовой системе «Әділет»;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3) размещение настоящего приказа на официальном интернет-ресурсе Министерства здравоохранения и социального развития Республики Казахстан www.mzsr.gov.kz;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4) 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здравоохранения и социального развития Республики Казахстан сведений об исполнении мероприятий, предусмотренных подпунктами 1), 2) и 3) настоящего пункта.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3. Контроль за исполнением настоящего приказа возложить на вице-министра здравоохранения и социального развития Республики Казахстан Цой А.В.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4. Настоящий приказ вводится в действие по истечении десяти календарных дней после дня его первого официального опубликования.</w:t>
      </w:r>
    </w:p>
    <w:bookmarkEnd w:id="0"/>
    <w:p>
      <w:pPr>
        <w:spacing w:after="0"/>
        <w:ind w:left="0"/>
        <w:jc w:val="left"/>
      </w:pPr>
      <w:r>
        <w:rPr>
          <w:rFonts w:ascii="Consolas"/>
          <w:b w:val="false"/>
          <w:i/>
          <w:color w:val="000000"/>
          <w:sz w:val="20"/>
        </w:rPr>
        <w:t>      Министр здравоохранения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/>
          <w:color w:val="000000"/>
          <w:sz w:val="20"/>
        </w:rPr>
        <w:t>      и социального развития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/>
          <w:color w:val="000000"/>
          <w:sz w:val="20"/>
        </w:rPr>
        <w:t>      Республики Казахстан                       Т. Дуйсенова</w:t>
      </w:r>
    </w:p>
    <w:p>
      <w:pPr>
        <w:spacing w:after="0"/>
        <w:ind w:left="0"/>
        <w:jc w:val="left"/>
      </w:pPr>
      <w:r>
        <w:rPr>
          <w:rFonts w:ascii="Consolas"/>
          <w:b w:val="false"/>
          <w:i/>
          <w:color w:val="000000"/>
          <w:sz w:val="20"/>
        </w:rPr>
        <w:t>      СОГЛАСОВАН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/>
          <w:color w:val="000000"/>
          <w:sz w:val="20"/>
        </w:rPr>
        <w:t>      Председатель Комитета по статистике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/>
          <w:color w:val="000000"/>
          <w:sz w:val="20"/>
        </w:rPr>
        <w:t>      Министерства национальной экономики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/>
          <w:color w:val="000000"/>
          <w:sz w:val="20"/>
        </w:rPr>
        <w:t>      Республики Казахстан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/>
          <w:color w:val="000000"/>
          <w:sz w:val="20"/>
        </w:rPr>
        <w:t>      __________ А. Смаилов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2 декабря 2015 года</w:t>
      </w:r>
    </w:p>
    <w:bookmarkStart w:name="z5" w:id="1"/>
    <w:p>
      <w:pPr>
        <w:spacing w:after="0"/>
        <w:ind w:left="0"/>
        <w:jc w:val="right"/>
      </w:pPr>
      <w:r>
        <w:rPr>
          <w:rFonts w:ascii="Consolas"/>
          <w:b w:val="false"/>
          <w:i w:val="false"/>
          <w:color w:val="000000"/>
          <w:sz w:val="20"/>
        </w:rPr>
        <w:t xml:space="preserve">
Утверждена приказом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Министра здравоохранения и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социального развития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Республики Казахстан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от 30 ноября 2015 года № 912</w:t>
      </w:r>
    </w:p>
    <w:bookmarkEnd w:id="1"/>
    <w:bookmarkStart w:name="z6" w:id="2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
Методика формирования (расчета) показателей</w:t>
      </w:r>
      <w:r>
        <w:br/>
      </w:r>
      <w:r>
        <w:rPr>
          <w:rFonts w:ascii="Consolas"/>
          <w:b/>
          <w:i w:val="false"/>
          <w:color w:val="000000"/>
        </w:rPr>
        <w:t>
в области здравоохранения</w:t>
      </w:r>
    </w:p>
    <w:bookmarkEnd w:id="2"/>
    <w:bookmarkStart w:name="z7" w:id="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1. Настоящая Методика формирования (расчета) показателей (далее – Методика) в области здравоохранения разработана в соответствии с </w:t>
      </w:r>
      <w:r>
        <w:rPr>
          <w:rFonts w:ascii="Consolas"/>
          <w:b w:val="false"/>
          <w:i w:val="false"/>
          <w:color w:val="000000"/>
          <w:sz w:val="20"/>
        </w:rPr>
        <w:t>подпунктом 121)</w:t>
      </w:r>
      <w:r>
        <w:rPr>
          <w:rFonts w:ascii="Consolas"/>
          <w:b w:val="false"/>
          <w:i w:val="false"/>
          <w:color w:val="000000"/>
          <w:sz w:val="20"/>
        </w:rPr>
        <w:t xml:space="preserve"> пункта 1 статьи 7 Кодекса Республики Казахстан от 18 сентября 2009 года «О здоровье народа и системе здравоохранения».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2. Объектами расчета являются показатели деятельности организаций здравоохранения.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3. Методика охватывает показатели деятельности организаций, оказывающих профилактическую, лечебную и реабилитационную помощь: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1) </w:t>
      </w:r>
      <w:r>
        <w:rPr>
          <w:rFonts w:ascii="Consolas"/>
          <w:b w:val="false"/>
          <w:i w:val="false"/>
          <w:color w:val="000000"/>
          <w:sz w:val="20"/>
        </w:rPr>
        <w:t>организации</w:t>
      </w:r>
      <w:r>
        <w:rPr>
          <w:rFonts w:ascii="Consolas"/>
          <w:b w:val="false"/>
          <w:i w:val="false"/>
          <w:color w:val="000000"/>
          <w:sz w:val="20"/>
        </w:rPr>
        <w:t>, оказывающие амбулаторно-поликлиническую помощь населению;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2) организации, оказывающие стационарную помощь;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3) организации скорой медицинской помощи и санитарной авиации;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4) организации восстановительного лечения и медицинской реабилитации;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5) организации, оказывающие паллиативную помощь и сестринский уход;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6) </w:t>
      </w:r>
      <w:r>
        <w:rPr>
          <w:rFonts w:ascii="Consolas"/>
          <w:b w:val="false"/>
          <w:i w:val="false"/>
          <w:color w:val="000000"/>
          <w:sz w:val="20"/>
        </w:rPr>
        <w:t>организации</w:t>
      </w:r>
      <w:r>
        <w:rPr>
          <w:rFonts w:ascii="Consolas"/>
          <w:b w:val="false"/>
          <w:i w:val="false"/>
          <w:color w:val="000000"/>
          <w:sz w:val="20"/>
        </w:rPr>
        <w:t>, осуществляющие деятельность в сфере службы крови;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7) </w:t>
      </w:r>
      <w:r>
        <w:rPr>
          <w:rFonts w:ascii="Consolas"/>
          <w:b w:val="false"/>
          <w:i w:val="false"/>
          <w:color w:val="000000"/>
          <w:sz w:val="20"/>
        </w:rPr>
        <w:t>организации</w:t>
      </w:r>
      <w:r>
        <w:rPr>
          <w:rFonts w:ascii="Consolas"/>
          <w:b w:val="false"/>
          <w:i w:val="false"/>
          <w:color w:val="000000"/>
          <w:sz w:val="20"/>
        </w:rPr>
        <w:t>, осуществляющие деятельность в сфере патологической анатомии;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8) </w:t>
      </w:r>
      <w:r>
        <w:rPr>
          <w:rFonts w:ascii="Consolas"/>
          <w:b w:val="false"/>
          <w:i w:val="false"/>
          <w:color w:val="000000"/>
          <w:sz w:val="20"/>
        </w:rPr>
        <w:t>организации</w:t>
      </w:r>
      <w:r>
        <w:rPr>
          <w:rFonts w:ascii="Consolas"/>
          <w:b w:val="false"/>
          <w:i w:val="false"/>
          <w:color w:val="000000"/>
          <w:sz w:val="20"/>
        </w:rPr>
        <w:t>, осуществляющие деятельность в сфере формирования здорового образа жизни, здорового питания;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9) </w:t>
      </w:r>
      <w:r>
        <w:rPr>
          <w:rFonts w:ascii="Consolas"/>
          <w:b w:val="false"/>
          <w:i w:val="false"/>
          <w:color w:val="000000"/>
          <w:sz w:val="20"/>
        </w:rPr>
        <w:t>организации</w:t>
      </w:r>
      <w:r>
        <w:rPr>
          <w:rFonts w:ascii="Consolas"/>
          <w:b w:val="false"/>
          <w:i w:val="false"/>
          <w:color w:val="000000"/>
          <w:sz w:val="20"/>
        </w:rPr>
        <w:t>, осуществляющие деятельность в сфере профилактики ВИЧ/СПИД;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10) организации для детей-сирот, детей, оставшихся без попечения родителей, от рождения до трех лет, детей с дефектами психического и физического развития от рождения до четырех лет, осуществляющие психолого-педагогическое сопровождение семей с риском отказа от ребенка.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4. Анализ статистической информации является стадией управленческого цикла и является информационным обеспечением процесса управления системой здравоохранения на разных уровнях. Разносторонняя информация, характеризующая деятельность организаций здравоохранения, содержащаяся в статистической отчетности используется в процессе подготовки и принятия управленческих решений на уровне конкретной медицинской организации или отдельных структурных подразделений.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5. Источниками информации для проведения анализа являются формы, предназначенные для сбора административных данных субъектов здравоохранения, сроки и периодичность предоставления которых утверждены </w:t>
      </w:r>
      <w:r>
        <w:rPr>
          <w:rFonts w:ascii="Consolas"/>
          <w:b w:val="false"/>
          <w:i w:val="false"/>
          <w:color w:val="000000"/>
          <w:sz w:val="20"/>
        </w:rPr>
        <w:t>приказом</w:t>
      </w:r>
      <w:r>
        <w:rPr>
          <w:rFonts w:ascii="Consolas"/>
          <w:b w:val="false"/>
          <w:i w:val="false"/>
          <w:color w:val="000000"/>
          <w:sz w:val="20"/>
        </w:rPr>
        <w:t xml:space="preserve"> Министра здравоохранения Республики Казахстан от 6 марта 2013 года № 128 «Об утверждении форм, предназначенных для сбора административных данных субъектов здравоохранения» (зарегистрирован в Реестре государственной регистрации нормативных правовых актов под № 8421).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6. Показатели организаций, оказывающих амбулаторно-поликлиническую помощь населению рассчитываются согласно </w:t>
      </w:r>
      <w:r>
        <w:rPr>
          <w:rFonts w:ascii="Consolas"/>
          <w:b w:val="false"/>
          <w:i w:val="false"/>
          <w:color w:val="000000"/>
          <w:sz w:val="20"/>
        </w:rPr>
        <w:t>приложению 1</w:t>
      </w:r>
      <w:r>
        <w:rPr>
          <w:rFonts w:ascii="Consolas"/>
          <w:b w:val="false"/>
          <w:i w:val="false"/>
          <w:color w:val="000000"/>
          <w:sz w:val="20"/>
        </w:rPr>
        <w:t xml:space="preserve"> к настоящей Методике.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7. Для изучения деятельности организаций, оказывающих стационарную помощь анализируются показатели, определяющие качество и эффективность работы стационаров согласно </w:t>
      </w:r>
      <w:r>
        <w:rPr>
          <w:rFonts w:ascii="Consolas"/>
          <w:b w:val="false"/>
          <w:i w:val="false"/>
          <w:color w:val="000000"/>
          <w:sz w:val="20"/>
        </w:rPr>
        <w:t>приложению 2</w:t>
      </w:r>
      <w:r>
        <w:rPr>
          <w:rFonts w:ascii="Consolas"/>
          <w:b w:val="false"/>
          <w:i w:val="false"/>
          <w:color w:val="000000"/>
          <w:sz w:val="20"/>
        </w:rPr>
        <w:t xml:space="preserve"> к настоящей Методике.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8. Показатели организаций скорой медицинской помощи и санитарной авиации рассчитываются согласно </w:t>
      </w:r>
      <w:r>
        <w:rPr>
          <w:rFonts w:ascii="Consolas"/>
          <w:b w:val="false"/>
          <w:i w:val="false"/>
          <w:color w:val="000000"/>
          <w:sz w:val="20"/>
        </w:rPr>
        <w:t>приложению 3</w:t>
      </w:r>
      <w:r>
        <w:rPr>
          <w:rFonts w:ascii="Consolas"/>
          <w:b w:val="false"/>
          <w:i w:val="false"/>
          <w:color w:val="000000"/>
          <w:sz w:val="20"/>
        </w:rPr>
        <w:t xml:space="preserve"> к настоящей Методике.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9. Показатели организаций восстановительного лечения и медицинской реабилитации рассчитываются согласно </w:t>
      </w:r>
      <w:r>
        <w:rPr>
          <w:rFonts w:ascii="Consolas"/>
          <w:b w:val="false"/>
          <w:i w:val="false"/>
          <w:color w:val="000000"/>
          <w:sz w:val="20"/>
        </w:rPr>
        <w:t>приложению 4</w:t>
      </w:r>
      <w:r>
        <w:rPr>
          <w:rFonts w:ascii="Consolas"/>
          <w:b w:val="false"/>
          <w:i w:val="false"/>
          <w:color w:val="000000"/>
          <w:sz w:val="20"/>
        </w:rPr>
        <w:t xml:space="preserve"> к настоящей Методике.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10. Показатели организаций, оказывающих паллиативную помощь и сестринский уход рассчитываются согласно </w:t>
      </w:r>
      <w:r>
        <w:rPr>
          <w:rFonts w:ascii="Consolas"/>
          <w:b w:val="false"/>
          <w:i w:val="false"/>
          <w:color w:val="000000"/>
          <w:sz w:val="20"/>
        </w:rPr>
        <w:t>приложению 5</w:t>
      </w:r>
      <w:r>
        <w:rPr>
          <w:rFonts w:ascii="Consolas"/>
          <w:b w:val="false"/>
          <w:i w:val="false"/>
          <w:color w:val="000000"/>
          <w:sz w:val="20"/>
        </w:rPr>
        <w:t xml:space="preserve"> к настоящей методике.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11. Показатели организаций, осуществляющие деятельность в сфере службы крови рассчитываются согласно </w:t>
      </w:r>
      <w:r>
        <w:rPr>
          <w:rFonts w:ascii="Consolas"/>
          <w:b w:val="false"/>
          <w:i w:val="false"/>
          <w:color w:val="000000"/>
          <w:sz w:val="20"/>
        </w:rPr>
        <w:t>приложению 6</w:t>
      </w:r>
      <w:r>
        <w:rPr>
          <w:rFonts w:ascii="Consolas"/>
          <w:b w:val="false"/>
          <w:i w:val="false"/>
          <w:color w:val="000000"/>
          <w:sz w:val="20"/>
        </w:rPr>
        <w:t xml:space="preserve"> к настоящей Методике.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12. Показатели организаций, осуществляющие деятельность в сфере патологической анатомии рассчитываются согласно </w:t>
      </w:r>
      <w:r>
        <w:rPr>
          <w:rFonts w:ascii="Consolas"/>
          <w:b w:val="false"/>
          <w:i w:val="false"/>
          <w:color w:val="000000"/>
          <w:sz w:val="20"/>
        </w:rPr>
        <w:t>приложению 7</w:t>
      </w:r>
      <w:r>
        <w:rPr>
          <w:rFonts w:ascii="Consolas"/>
          <w:b w:val="false"/>
          <w:i w:val="false"/>
          <w:color w:val="000000"/>
          <w:sz w:val="20"/>
        </w:rPr>
        <w:t xml:space="preserve"> к настоящей Методике.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13. Показатели организаций, осуществляющие деятельность в сфере формирования здорового образа жизни, здорового питания рассчитываются согласно </w:t>
      </w:r>
      <w:r>
        <w:rPr>
          <w:rFonts w:ascii="Consolas"/>
          <w:b w:val="false"/>
          <w:i w:val="false"/>
          <w:color w:val="000000"/>
          <w:sz w:val="20"/>
        </w:rPr>
        <w:t>приложению 8</w:t>
      </w:r>
      <w:r>
        <w:rPr>
          <w:rFonts w:ascii="Consolas"/>
          <w:b w:val="false"/>
          <w:i w:val="false"/>
          <w:color w:val="000000"/>
          <w:sz w:val="20"/>
        </w:rPr>
        <w:t xml:space="preserve"> к настоящей Методике.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14. Показатели организаций, осуществляющие деятельность в сфере профилактик ВИЧ/СПИД рассчитываются согласно </w:t>
      </w:r>
      <w:r>
        <w:rPr>
          <w:rFonts w:ascii="Consolas"/>
          <w:b w:val="false"/>
          <w:i w:val="false"/>
          <w:color w:val="000000"/>
          <w:sz w:val="20"/>
        </w:rPr>
        <w:t>приложению 9</w:t>
      </w:r>
      <w:r>
        <w:rPr>
          <w:rFonts w:ascii="Consolas"/>
          <w:b w:val="false"/>
          <w:i w:val="false"/>
          <w:color w:val="000000"/>
          <w:sz w:val="20"/>
        </w:rPr>
        <w:t xml:space="preserve"> к настоящей Методике.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000000"/>
          <w:sz w:val="20"/>
        </w:rPr>
        <w:t>
      15. Показатели организаций для детей-сирот, детей, оставшихся без попечения родителей, от рождения до трех лет, детей с дефектами психического и физического развития от рождения до четырех лет, осуществляющие психолого-педагогическое сопровождение семей с риском отказа от ребенка рассчитываются согласно </w:t>
      </w:r>
      <w:r>
        <w:rPr>
          <w:rFonts w:ascii="Consolas"/>
          <w:b w:val="false"/>
          <w:i w:val="false"/>
          <w:color w:val="000000"/>
          <w:sz w:val="20"/>
        </w:rPr>
        <w:t>приложению 10</w:t>
      </w:r>
      <w:r>
        <w:rPr>
          <w:rFonts w:ascii="Consolas"/>
          <w:b w:val="false"/>
          <w:i w:val="false"/>
          <w:color w:val="000000"/>
          <w:sz w:val="20"/>
        </w:rPr>
        <w:t xml:space="preserve"> к настоящей Методике.</w:t>
      </w:r>
    </w:p>
    <w:bookmarkEnd w:id="3"/>
    <w:bookmarkStart w:name="z22" w:id="4"/>
    <w:p>
      <w:pPr>
        <w:spacing w:after="0"/>
        <w:ind w:left="0"/>
        <w:jc w:val="right"/>
      </w:pPr>
      <w:r>
        <w:rPr>
          <w:rFonts w:ascii="Consolas"/>
          <w:b w:val="false"/>
          <w:i w:val="false"/>
          <w:color w:val="000000"/>
          <w:sz w:val="20"/>
        </w:rPr>
        <w:t xml:space="preserve">
Приложение 1 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к Методике формирования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(расчета) показателей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в области здравоохранения</w:t>
      </w:r>
    </w:p>
    <w:bookmarkEnd w:id="4"/>
    <w:bookmarkStart w:name="z23" w:id="5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
Показатели организаций, оказывающих</w:t>
      </w:r>
      <w:r>
        <w:br/>
      </w:r>
      <w:r>
        <w:rPr>
          <w:rFonts w:ascii="Consolas"/>
          <w:b/>
          <w:i w:val="false"/>
          <w:color w:val="000000"/>
        </w:rPr>
        <w:t>
амбулаторно-поликлиническую помощь</w:t>
      </w:r>
    </w:p>
    <w:bookmarkEnd w:id="5"/>
    <w:bookmarkStart w:name="z24" w:id="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1. Показатель среднего числа посещений в год на одного жителя рассчитывается по следующей формуле:</w:t>
      </w:r>
    </w:p>
    <w:bookmarkEnd w:id="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ЧП = (ОЧП+ЧП (на дому)+ЧП (стом))/СЧН, где:</w:t>
      </w:r>
    </w:p>
    <w:bookmarkStart w:name="z25" w:id="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ЧП – среднее число посещений в год на одного жителя;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ОЧП – число посещений включая, профилактические;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ЧП (на дому) – число посещений на дому;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ЧП (стом) – число посещений стоматологов и зубных врачей;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СЧН - среднегодовая численность населения.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Единица измерения – абсолютное число.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2. Показатель удельного веса посещений по специальности рассчитывается по следующей формуле:</w:t>
      </w:r>
    </w:p>
    <w:bookmarkEnd w:id="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УП(спец) = ЧП (спец)/ЧП(всего)*100, где:</w:t>
      </w:r>
    </w:p>
    <w:bookmarkStart w:name="z26" w:id="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УП (спец) – удельный вес посещений по специальности;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ЧП (спец) – число посещений к врачам данной специальности;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ЧП (всего) – число посещений в поликлинику к врачам всех специальностей.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Единица измерения – процент.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3. Показатель средней дневной нагрузки по приему в поликлинике рассчитывается по следующей формуле:</w:t>
      </w:r>
    </w:p>
    <w:bookmarkEnd w:id="8"/>
    <w:bookmarkStart w:name="z27" w:id="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ДН (пол) = ЧП/(ЗД*ЧРД), где: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ДН (пол) – средняя дневная нагрузка по приему в поликлинике;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ЧП – число посещений к врачам, включая профилактические, за год;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ЗД – число занятых врачебных должностей;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ЧРД – число дней работы в году.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Единица измерения – абсолютное число.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4. Показатель средней дневной нагрузки по обслуживанию на дому рассчитывается по следующей формуле:</w:t>
      </w:r>
    </w:p>
    <w:bookmarkEnd w:id="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ДН (на дому) = ЧП(на дому)/(ЗД*ЧРД), где:</w:t>
      </w:r>
    </w:p>
    <w:bookmarkStart w:name="z28" w:id="1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ДН (на дому) – средняя дневная нагрузка по обслуживанию на дому;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ЧП – число посещений врачами на дому за год;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ЗД – число занятых врачебных должностей;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ЧРД – число дней работы в году.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Единица измерения – абсолютное число.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5. Число прикрепленного населения на 1 врача первичной медико-санитарной помощи (далее – ПМСП) рассчитывается по следующей формуле:</w:t>
      </w:r>
    </w:p>
    <w:bookmarkEnd w:id="1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ПН(на 1 врача) = ЧН/ЧВ(ПМСП), где:</w:t>
      </w:r>
    </w:p>
    <w:bookmarkStart w:name="z29" w:id="1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ПН (на 1 врача) - число прикрепленного населения на 1 врача ПМСП;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ЧН – численность прикрепленного населения по данным Регистра прикрепленного населения к организациям ПМСП;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ЧВ (ПМСП) - число врачей ПМСП, которые включают в себя – участковые терапевты, участковые педиатры и врачи общей практики.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Единица измерения – абсолютное число.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6. Показатель выполнения плана профилактических осмотров рассчитывается по следующей формуле:</w:t>
      </w:r>
    </w:p>
    <w:bookmarkEnd w:id="1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ПО=ЧО*100/ЧП, где:</w:t>
      </w:r>
    </w:p>
    <w:bookmarkStart w:name="z30" w:id="1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ПО – процент выполнения плана профилактических осмотров;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ЧО – число лиц, осмотренных при профилактических осмотрах;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ЧП – число лиц, подлежащих профилактическим осмотрам.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Единица измерения – процент.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7. Показатель частоты выявленной патологии при профилактических осмотрах рассчитывается по следующей формуле:</w:t>
      </w:r>
    </w:p>
    <w:bookmarkEnd w:id="1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ВП= ЧБ(выявлено)*100/ЧО, где:</w:t>
      </w:r>
    </w:p>
    <w:bookmarkStart w:name="z31" w:id="1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ВП – частота выявленной патологии при профилактических осмотрах;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ЧБ (выявлено) – число выявленных больных при профилактическом осмотрах;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ЧО – число осмотренных лиц.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Единица измерения – процент.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При анализе выявленных заболеваний у осмотренных лиц учитываются впервые выявленные заболевания.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8. Показатель общей болезненности рассчитывается по следующей формуле:</w:t>
      </w:r>
    </w:p>
    <w:bookmarkEnd w:id="1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ОБ = ОЧЗ*100 000/СЧН, где:</w:t>
      </w:r>
    </w:p>
    <w:bookmarkStart w:name="z32" w:id="1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ОБ – общая болезненность;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ОЧЗ – общее число зарегистрированных заболеваний населения за год;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СЧН – среднегодовая численность населения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Единица измерения – общее число заболеваний населения на 100 тысяч населения.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9. Показатель первичной заболеваемости рассчитывается по следующей формуле:</w:t>
      </w:r>
    </w:p>
    <w:bookmarkEnd w:id="1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ПЗ = ЧЗ*100 000/СЧН, где:</w:t>
      </w:r>
    </w:p>
    <w:bookmarkStart w:name="z33" w:id="1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ПЗ – первичная заболеваемость;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ЧЗ – число впервые зарегистрированных заболеваний населения за год;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СЧН – среднегодовая численность населения.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Единица измерения – число впервые зарегистрированных заболеваний на 100 тысяч населения.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Показатели первичной и общей заболеваемости рассчитываются по классам и отдельным болезням в соответствии с Международной классификацией болезней десятого пересмотра.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10. Показатель охвата населения диспансерным наблюдением рассчитывается по следующей формуле:</w:t>
      </w:r>
    </w:p>
    <w:bookmarkEnd w:id="1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ОДН = ЧБ (ДУ)/ ЧН*100, где:</w:t>
      </w:r>
    </w:p>
    <w:bookmarkStart w:name="z34" w:id="1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ОДН – охват населения диспансерным наблюдением;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ЧБ (ДУ) – число лиц состоящих под диспансерным наблюдением;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ЧН – численность населения на конец года.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Показатель рассчитывается отдельно для взрослых и детей.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11. Показатель полноты охвата больных диспансерным наблюдением рассчитывается по следующей формуле:</w:t>
      </w:r>
    </w:p>
    <w:bookmarkEnd w:id="1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ПОДН = ЧБ (ДУ) *100/ ЧБ, где:</w:t>
      </w:r>
    </w:p>
    <w:bookmarkStart w:name="z35" w:id="1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ПОДН – полнота охвата больных диспансерным наблюдением;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ЧБ (ДУ) – число больных, состоящих под диспансерным наблюдением с данным заболеванием;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ЧБ – число зарегистрированных больных с данной болезнью.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Единица измерения – процент.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12. Показатель своевременности взятия больных на диспансерное наблюдение рассчитывается по следующей формуле:</w:t>
      </w:r>
    </w:p>
    <w:bookmarkEnd w:id="1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Р = ЧБ (взято ДУ)*100/ЧБ (в/в), где:</w:t>
      </w:r>
    </w:p>
    <w:bookmarkStart w:name="z36" w:id="1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Р – своевременность взятия больных на диспансерное наблюдение;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ЧБ (взято ДУ) – число больных, вновь взятых на диспансерный учет из числа вновь выявленных при данном заболевании;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ЧБ (в/в) – число вновь выявленных больных данной болезнью.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Единица измерения – процент.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13. Удельный вес больных, снятых с учета в связи с излечением рассчитывается по следующей формуле:</w:t>
      </w:r>
    </w:p>
    <w:bookmarkEnd w:id="1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УВ (снято ДУ) = ЧБ (снятоДУ)/(ЧБ (ДУ начало года)+ ЧБ(ДУв/в)*100,</w:t>
      </w:r>
    </w:p>
    <w:bookmarkStart w:name="z37" w:id="1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  где: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УВ (снято ДУ) – удельный вес больных, снятых с учета с связи с излечением;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ЧБ (снято ДУ) – число больных снятых с диспансерного наблюдения в связи с излечением;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ЧБ (ДУ начало года) – число диспансерных больных, состоявших на учете на начало года;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ЧБ (ДУ в/в) – число диспансерных больных, взятых на учет в течение года.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Единица измерения – процент.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14. Среднедневная нагрузка на врача-рентгенолога рассчитывается по следующей формуле:</w:t>
      </w:r>
    </w:p>
    <w:bookmarkEnd w:id="1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Н (рентгенолог) = ЧРИ/(ЗД(рентгенолог) х ЧРД), где:</w:t>
      </w:r>
    </w:p>
    <w:bookmarkStart w:name="z38" w:id="2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Н (рентгенолог) – среднедневная нагрузка на врача-рентгенолога;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ЧРИ – число отпущенных рентгенологических процедур;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ЗД (рентгенолог) – число занятых должностей врачей-рентгенологов;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ЧРД - число рабочих дней в году.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Единица измерения – абсолютное число.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15. Показатель использования рентгенологических методов в амбулаторных условиях рассчитывается по следующей формуле:</w:t>
      </w:r>
    </w:p>
    <w:bookmarkEnd w:id="2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Р(апо) = ЧРИ(апо)/ ЧП, где:</w:t>
      </w:r>
    </w:p>
    <w:bookmarkStart w:name="z39" w:id="2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Р (апо) – показатель использования рентгенологических методов в амбулаторных условиях;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ЧРИ (апо) – число рентгенологических исследований, проведенных в амбулаторных условиях;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ЧП – число посещений, сделанных к врачам в поликлинике.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Единица измерения – абсолютное число.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16. Среднедневная нагрузка на врача-эндоскописта рассчитывается по следующей формуле:</w:t>
      </w:r>
    </w:p>
    <w:bookmarkEnd w:id="2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Н (эндоскопист) = ЧРИ/(ЗД(эндоскопист) х ЧРД), где:</w:t>
      </w:r>
    </w:p>
    <w:bookmarkStart w:name="z40" w:id="2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Н (эндоскопист) – среднедневная нагрузка на врача-эндоскописта;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ЧЭИ – число проведенных эндоскопических исследований;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ЗД(эндоскопист) – число занятых должностей врачей-эндоскопистов;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ЧРД – число рабочих дней в году.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Единица измерения – абсолютное число.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17. Среднедневная нагрузка на врача-лаборанта рассчитывается по следующей формуле:</w:t>
      </w:r>
    </w:p>
    <w:bookmarkEnd w:id="2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Н (лаборант) = ЧЛА/(ЗД(лаборант) х ЧРД), где:</w:t>
      </w:r>
    </w:p>
    <w:bookmarkStart w:name="z41" w:id="2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Н (лаборант) – среднедневная нагрузка на врача-лаборанта;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ЧЛА – число сделанных лабораторных анализов;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ЗД (лаборант) – число занятых должностей врачей-лаборантов;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ЧРД – число рабочих дней в году.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Единица измерения – абсолютное число.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18. Показатель проведенных лабораторных анализов на одного жителя рассчитывается по следующей формуле:</w:t>
      </w:r>
    </w:p>
    <w:bookmarkEnd w:id="2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ЧЛА (1 жителя) = ЧЛА/СЧН, где:</w:t>
      </w:r>
    </w:p>
    <w:bookmarkStart w:name="z42" w:id="2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ЧЛА (1 жителя) – число проведенных лабораторных анализов на одного жителя;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ЧЛА – число проведенных лабораторных анализов;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СЧН – среднегодовая численность населения.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Единица измерения – абсолютное число.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19. Показатель проведенных лабораторных анализов на 100 посещений рассчитывается по следующей формуле:</w:t>
      </w:r>
    </w:p>
    <w:bookmarkEnd w:id="2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ЧЛА (100 посещений) = ЧЛА/ЧП, где:</w:t>
      </w:r>
    </w:p>
    <w:bookmarkStart w:name="z43" w:id="2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ЧЛА (100 посещений – число проведенных лабораторных анализов на 100 посещений;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ЧЛА – число проведенных лабораторных анализов амбулаторным больным;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ЧП – число посещений, сделанных к врачам в поликлинику.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Единица измерения – абсолютное число.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20. Среднедневная нагрузка на работника физиотерапевтического отделения рассчитывается по следующей формуле:</w:t>
      </w:r>
    </w:p>
    <w:bookmarkEnd w:id="2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Н (физиотерапевт) = ЧФП/(ЗД(физиотерапевт) х ЧРД), где:</w:t>
      </w:r>
    </w:p>
    <w:bookmarkStart w:name="z44" w:id="2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Н (физиотерапевт) – среднедневная нагрузка на работника физиотерапевтического отделения;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ЧФП – число отпущенных физиотерапевтических процедур;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ЗД (физиотерапевт) – число занятых должностей среднего медицинского персонала физиотерапевтического отделения;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ЧРД – число рабочих дней в году.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Единица измерения – абсолютное число.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21. Показатель использования физиотерапевтических методов лечения в поликлинике рассчитывается по следующей формуле:</w:t>
      </w:r>
    </w:p>
    <w:bookmarkEnd w:id="2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Ф(апо) = ЧФП(апо)/ ЧП, где:</w:t>
      </w:r>
    </w:p>
    <w:bookmarkStart w:name="z45" w:id="2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Ф (апо) – показатель использования физиотерапевтических методов лечения в поликлинике;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ЧФП (апо) – число физиотерапевтических процедур, отпущенных амбулаторным больным;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ЧП – число посещений, сделанных к врачам в поликлинику.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Единица измерения – абсолютное число.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22. Показатель ультразвуковых исследований на 100 посещений в поликлинике рассчитывается по следующей формуле:</w:t>
      </w:r>
    </w:p>
    <w:bookmarkEnd w:id="2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ЧУЗИ(100 посещений) = ЧУЗИ(апо)/ЧП, где: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ЧУЗИ(100 посещений) – число ультразвуковых исследований на 100 посещений в поликлинике;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ЧУЗИ (апо) – число ультразвуковых исследований, проведенных в поликлинике;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ЧП – число посещений, сделанных к врачам в поликлинику.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Единица измерения – абсолютное число.</w:t>
      </w:r>
    </w:p>
    <w:bookmarkStart w:name="z46" w:id="28"/>
    <w:p>
      <w:pPr>
        <w:spacing w:after="0"/>
        <w:ind w:left="0"/>
        <w:jc w:val="right"/>
      </w:pPr>
      <w:r>
        <w:rPr>
          <w:rFonts w:ascii="Consolas"/>
          <w:b w:val="false"/>
          <w:i w:val="false"/>
          <w:color w:val="000000"/>
          <w:sz w:val="20"/>
        </w:rPr>
        <w:t xml:space="preserve">
Приложение 2 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к Методике формирования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(расчета) показателей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в области здравоохранения</w:t>
      </w:r>
    </w:p>
    <w:bookmarkEnd w:id="28"/>
    <w:bookmarkStart w:name="z47" w:id="29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
Показатели организаций, оказывающих стационарную помощь</w:t>
      </w:r>
    </w:p>
    <w:bookmarkEnd w:id="29"/>
    <w:bookmarkStart w:name="z48" w:id="3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1. Показатель обеспеченности населения коечной мощностью рассчитывается по следующей формуле:</w:t>
      </w:r>
    </w:p>
    <w:bookmarkEnd w:id="3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ОК = ЧК*10 000/ЧН, где:</w:t>
      </w:r>
    </w:p>
    <w:bookmarkStart w:name="z49" w:id="3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ОК – обеспеченность населения коечной мощностью;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ЧК – число коек;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ЧН – численность населения на конец года.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Единица измерения – на 10 тысяч населения.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2. Показатель работы койки рассчитывается по следующей формуле:</w:t>
      </w:r>
    </w:p>
    <w:bookmarkEnd w:id="3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РК = ЧКД/ЧК (среднегодовые), где:</w:t>
      </w:r>
    </w:p>
    <w:bookmarkStart w:name="z50" w:id="3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РК – работа койки;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ЧКД – число койко-дней, проведенных больными в больнице;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ЧК (среднегодовые) – число среднегодовых коек.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Единица измерения – дни.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3. Показатель средней длительности пребывания больного на койке рассчитывается по следующей формуле:</w:t>
      </w:r>
    </w:p>
    <w:bookmarkEnd w:id="3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СДПК = ЧКД/ЧБ (выбывшие), где:</w:t>
      </w:r>
    </w:p>
    <w:bookmarkStart w:name="z51" w:id="3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СДПК – средняя длительность пребывания больного на койке;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ЧКД – число койко-дней, проведенных выбывшими больными в больнице;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ЧБ (выбывшие) – число выбывших больных (сумма выписанных и умерших больных).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Единица измерения – дни.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4. Показатель оборот койки рассчитывается по следующей формуле:</w:t>
      </w:r>
    </w:p>
    <w:bookmarkEnd w:id="3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ОК = ЧБ (пользованные)/ЧК(среднегодовые), где:</w:t>
      </w:r>
    </w:p>
    <w:bookmarkStart w:name="z52" w:id="3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ОК – оборот койки;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ЧБ (пользованные) - число пользованных больных (полусумма числа поступивших, выписанных и умерших больных).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ЧК (среднегодовые) - число среднегодовых коек.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Единица измерения – единицы.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5. Показатель летальности рассчитывается по следующей формуле:</w:t>
      </w:r>
    </w:p>
    <w:bookmarkEnd w:id="3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ПЛ = ЧУ/ЧБ (пользованные )*100, где:</w:t>
      </w:r>
    </w:p>
    <w:bookmarkStart w:name="z53" w:id="3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ПЛ – показатель летальности;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ЧУ – число умерших больных в стационаре;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ЧБ (пользованные) – число пользованных больных.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Единица измерения – процент.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6. Показатель среднего времени простоя койки рассчитывается по следующей формуле:</w:t>
      </w:r>
    </w:p>
    <w:bookmarkEnd w:id="3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ПК = (ЧД - РК)/ОК, где:</w:t>
      </w:r>
    </w:p>
    <w:bookmarkStart w:name="z54" w:id="3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ПК – среднее время простоя койки;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ЧД – число дней в году;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РК – среднее число занятости койки в году;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ОК – оборот койки.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Единица измерения - дни.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7. Показатель среднего числа занятых коек рассчитывается по следующей формуле:</w:t>
      </w:r>
    </w:p>
    <w:bookmarkEnd w:id="3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ЗК = ЧКД /РК, где:</w:t>
      </w:r>
    </w:p>
    <w:bookmarkStart w:name="z55" w:id="3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ЗК – среднее число занятых коек;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ЧКД – число койко-дней, проведенных больными в больнице;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РК – среднее число занятости койки в году;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Единица измерения - абсолютное число.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8. Показатель уровня потребления стационарной помощи рассчитывается по следующей формуле:</w:t>
      </w:r>
    </w:p>
    <w:bookmarkEnd w:id="3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УПС = ЧКД*1000/СЧН, где:</w:t>
      </w:r>
    </w:p>
    <w:bookmarkStart w:name="z56" w:id="3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УПС – уровень потребления стационарной помощи;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ЧКД – число койко-дней, проведенных больными в больнице;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СЧН – среднегодовая численность населения.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Единица измерения – число койко-дней на 1000 населения.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9. Показатель хирургической активности рассчитывается по следующей формуле:</w:t>
      </w:r>
    </w:p>
    <w:bookmarkEnd w:id="3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ХА = ЧОБ/ЧВБ*100, где:</w:t>
      </w:r>
    </w:p>
    <w:bookmarkStart w:name="z57" w:id="3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ХА – показатель хирургической активности;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ЧОБ – число оперированных больных в хирургическом отделении;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ЧВБ – число выбывших больных из хирургического стационара.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Единица измерения – процент.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10. Показатель частоты послеоперационных осложнений рассчитывается по следующей формуле:</w:t>
      </w:r>
    </w:p>
    <w:bookmarkEnd w:id="3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ПО = ЧО(осложнения)*100/ЧПО (всего), где:</w:t>
      </w:r>
    </w:p>
    <w:bookmarkStart w:name="z58" w:id="4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ПО – показатель послеоперационных осложнений;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ЧО (осложнения) - число операций, при которых наблюдались осложнения;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ЧПО (всего) – общее число проведенных операций.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Единица измерения – процент.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11. Показатель послеоперационной летальности рассчитывается по следующей формуле:</w:t>
      </w:r>
    </w:p>
    <w:bookmarkEnd w:id="4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ПЛ = ЧУ/ЧОБ*100, где:</w:t>
      </w:r>
    </w:p>
    <w:bookmarkStart w:name="z59" w:id="4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ПЛ – показатель послеоперационной летальности;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ЧУ – число умерших оперированных больных;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ЧОБ – общее число оперированных больных.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Единица измерения – процент.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12. Показатель частоты поздней доставки больных для оказания экстренней хирургической помощи рассчитывается по следующей формуле:</w:t>
      </w:r>
    </w:p>
    <w:bookmarkEnd w:id="4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ЧПД = ЧБ (позже 24 часа)/ЧБ (всего), где:</w:t>
      </w:r>
    </w:p>
    <w:bookmarkStart w:name="z60" w:id="4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ЧПД – частота поздней доставки больных;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ЧБ (позже 24 часа) – число больных, доставленных позже 24 часов от начала заболевания;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ЧБ (всего) – общее число больных, доставленных для оказания экстренной хирургической помощи.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Единица измерения – процент.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13. Показатель совпадений клинических и патолоанатомических диагнозов рассчитывается по следующей формуле:</w:t>
      </w:r>
    </w:p>
    <w:bookmarkEnd w:id="4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А = В/С*100, где:</w:t>
      </w:r>
    </w:p>
    <w:bookmarkStart w:name="z61" w:id="4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А – показатель совпадений клинических и патолоанатомических диагнозов;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В – число случаев совпадений клинических диагнозов с патолоанатомическими диагнозами;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С – общее число вскрытий умерших.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Единица измерения – процент.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14. Процент вскрытий умерших в стационаре рассчитывается по следующей формуле:</w:t>
      </w:r>
    </w:p>
    <w:bookmarkEnd w:id="4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D = С/ЧУ*100, где:</w:t>
      </w:r>
    </w:p>
    <w:bookmarkStart w:name="z62" w:id="4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D – процент вскрытий умерших в стационаре;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С – общее число вскрытий умерших в стационаре;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ЧУ – общее число умерших в стационаре.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Единица измерения – процент.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15. Показатель использования рентгенологических методов для уточнения диагноза в стационаре рассчитывается по следующей формуле:</w:t>
      </w:r>
    </w:p>
    <w:bookmarkEnd w:id="4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Р(стац) = ЧРИ(стац)/ЧБ (пользованные), где:</w:t>
      </w:r>
    </w:p>
    <w:bookmarkStart w:name="z63" w:id="4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Р – показатель использования рентгенологических методов для уточнения диагноза в стационаре;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ЧРИ (стац) – число рентгенологических исследований, проведенных в стационаре;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ЧБ (пользованные) – число пользованных больных.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Единица измерения – абсолютное число.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16. Показатель проведенных лабораторных анализов на одного больного в стационаре рассчитывается по следующей формуле:</w:t>
      </w:r>
    </w:p>
    <w:bookmarkEnd w:id="4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ЧЛА (1 больного) = ЧЛА/ЧБ(пользованные), где:</w:t>
      </w:r>
    </w:p>
    <w:bookmarkStart w:name="z64" w:id="4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ЧЛА (1 больного) – число проведенных лабораторных анализов на одного больного в стационаре;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ЧЛА - число сделанных лабораторных анализов;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ЧБ (пользованные) – число пользованных больных.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Единица измерения – абсолютное число.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17. Показатель использования физиотерапевтических методов лечения в стационаре рассчитывается по следующей формуле:</w:t>
      </w:r>
    </w:p>
    <w:bookmarkEnd w:id="4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Ф(стац) = ЧФП(стац)/ЧБ (пользованные), где:</w:t>
      </w:r>
    </w:p>
    <w:bookmarkStart w:name="z65" w:id="4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Ф (стац) – показатель использования физиотерапевтических методов лечения в стационаре;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ЧФП – число физиотерапевтических процедур, отпущенных больным в стационаре;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ЧБ (пользованные) – число пользованных больных.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Единица измерения – абсолютное число.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18. Показатель ультразвуковых исследований на 1 койку рассчитывается по следующей формуле:</w:t>
      </w:r>
    </w:p>
    <w:bookmarkEnd w:id="4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ЧУЗИ (1 койку) = ЧУЗИ/ЧК (среднегодовые), где: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ЧУЗИ (1 койку) – число ультразвуковых исследований на 1 койку;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ЧУЗИ – число ультразвуковых исследований, проведенных больным в стационаре;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ЧК (среднегодовые) – число среднегодовых коек.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Единица измерения – абсолютное число.</w:t>
      </w:r>
    </w:p>
    <w:bookmarkStart w:name="z66" w:id="48"/>
    <w:p>
      <w:pPr>
        <w:spacing w:after="0"/>
        <w:ind w:left="0"/>
        <w:jc w:val="right"/>
      </w:pPr>
      <w:r>
        <w:rPr>
          <w:rFonts w:ascii="Consolas"/>
          <w:b w:val="false"/>
          <w:i w:val="false"/>
          <w:color w:val="000000"/>
          <w:sz w:val="20"/>
        </w:rPr>
        <w:t xml:space="preserve">
Приложение 3 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к Методике формирования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(расчета) показателей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в области здравоохранения</w:t>
      </w:r>
    </w:p>
    <w:bookmarkEnd w:id="48"/>
    <w:bookmarkStart w:name="z67" w:id="49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
Показатели организаций скорой медицинской помощи и</w:t>
      </w:r>
      <w:r>
        <w:br/>
      </w:r>
      <w:r>
        <w:rPr>
          <w:rFonts w:ascii="Consolas"/>
          <w:b/>
          <w:i w:val="false"/>
          <w:color w:val="000000"/>
        </w:rPr>
        <w:t>
санитарной авиации</w:t>
      </w:r>
    </w:p>
    <w:bookmarkEnd w:id="49"/>
    <w:bookmarkStart w:name="z68" w:id="5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1. Количество случаев своевременного прибытия бригад скорой медицинской помощи (далее – СМП) по вызовам I-III категории срочности (с момента передачи вызова бригаде СМП до момента прибытия к месту вызова (не более 15 мин)) рассчитывается по следующей формуле:</w:t>
      </w:r>
    </w:p>
    <w:bookmarkEnd w:id="5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ЧСП (СМП) = ЧВ(I-III)*100/ЧВ (всего I-III), где:</w:t>
      </w:r>
    </w:p>
    <w:bookmarkStart w:name="z69" w:id="5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ЧСП (СМП) – количество случаев своевременного прибытия бригад скорой медицинской помощи (далее – СМП) по вызовам I-III категории срочности (с момента передачи вызова бригаде СМП до момента прибытия к месту вызова (не более 15 мин));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ЧВ (I-III) – количество вызовов I-III категории срочности, выполненных вовремя;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ЧВ (всего I-III) – количество всех вызовов I-III категории срочности.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Единица измерения – процент.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2. Удельный вес вызовов, обслуженных с опозданием рассчитывается по следующей формуле:</w:t>
      </w:r>
    </w:p>
    <w:bookmarkEnd w:id="5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УВОО (СМП) = ЧВОО (I-VI)*100/ЧВ(всего), где:</w:t>
      </w:r>
    </w:p>
    <w:bookmarkStart w:name="z70" w:id="5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УВОО (СМП) – удельный вес вызовов, обслуженных с опозданием;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ЧВОО (I-VI) – число всех вызовов, обслуженных с опозданием;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ЧВ (всего) – число всех обслуженных вызовов;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Единица измерения – процент.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3. Удельный вес обслуженных пациентов с хроническими заболеваниями в часы работы организации ПМСП (с 8.00 до 18.00 часов) рассчитывается по следующей формуле:</w:t>
      </w:r>
    </w:p>
    <w:bookmarkEnd w:id="5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УВВ (ПМСП) = ЧВ (ПМСП)*100/ ЧВ, где:</w:t>
      </w:r>
    </w:p>
    <w:bookmarkStart w:name="z71" w:id="5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УВВ (ПМСП) – удельный вес числа обслуженных пациентов с хроническими заболеваниями в часы работы организации ПМСП (с 8.00 до 18.00 часов);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ЧВ (ПМСП) – число обслуженных пациентов с хроническими заболеваниями в часы работы организации ПМСП (с 8.00 до 18.00 часов);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ЧВ – число всех обслуженных пациентов в часы работы организации ПМСП (с 8.00 до 18.00 часов).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Единица измерения – процент.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4. Удельный вес догоспитальной летальности рассчитывается по следующей формуле:</w:t>
      </w:r>
    </w:p>
    <w:bookmarkEnd w:id="5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УВЛ = ЧУ*100/ЧП (всего), где:</w:t>
      </w:r>
    </w:p>
    <w:bookmarkStart w:name="z72" w:id="5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УВЛ – удельный вес догоспитальной летальности;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ЧУ – число умерших пациентов до прибытия и в присутствии бригады СМП;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ЧП (всего) – число пациентов, обслуженных бригадой СМП.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Единица измерения – процент.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5. Удельный вес оказанных медицинских услуг санитарной авиацией женщинам с акушерской и гинекологической патологией рассчитывается по следующей формуле:</w:t>
      </w:r>
    </w:p>
    <w:bookmarkEnd w:id="5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УВ (АГП) = ЧЖ(АГП)*100/ЧП(всего), где:</w:t>
      </w:r>
    </w:p>
    <w:bookmarkStart w:name="z73" w:id="5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УВ (АГП) – удельный вес оказанных медицинских услуг санитарной авиацией женщинам с акушерской и гинекологической патологией;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ЧЖ (АГП) – число женщин с акушерской и гинекологической патологией;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ЧП – количество всех пациентов обслуженных санитарной авиацией.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Единица измерения – процент.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6. Удельный вес оказанных медицинских услуг санитарной авиацией с патологией новорожденных рассчитывается по следующей формуле:</w:t>
      </w:r>
    </w:p>
    <w:bookmarkEnd w:id="5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УВ(ПН) = ЧД(ПН)*100/ЧП(всего), где:</w:t>
      </w:r>
    </w:p>
    <w:bookmarkStart w:name="z74" w:id="5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УВ (ПН) – удельный вес оказанных медицинских услуг санитарной авиацией детям с патологией новорожденных;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ЧД (ПН) – число детей с патологией новорожденных;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ЧП – количество всех пациентов обслуженных санитарной авиацией.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Единица измерения – процент.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7. Удельный вес оказанных медицинских услуг санитарной авиацией пациентам с болезнями системы кровообращения (далее - БСК) рассчитывается по следующей формуле:</w:t>
      </w:r>
    </w:p>
    <w:bookmarkEnd w:id="5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УВ(БСК) = ЧП (БСК)*100/ЧП(всего), где:</w:t>
      </w:r>
    </w:p>
    <w:bookmarkStart w:name="z75" w:id="5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УВ (БСК) – удельный вес оказанных медицинских услуг санитарной авиацией пациентам с БСК;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ЧП (БСК) – число пациентов с БСК;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ЧП – количество всех пациентов обслуженных санитарной авиацией.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Единица измерения – процент.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8. Удельный вес оказанных санитарной авиацией транспортировок рассчитывается по следующей формуле:</w:t>
      </w:r>
    </w:p>
    <w:bookmarkEnd w:id="5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УВТ = ЧТ*100/ЧП(всего), где:</w:t>
      </w:r>
    </w:p>
    <w:bookmarkStart w:name="z76" w:id="5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УВТ – удельный вес оказанных санитарной авиацией транспортировок;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ЧТ – число транспортировок;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ЧП (всего) – количество всех медицинских услуг обслуженных санитарной авиацией.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Единица измерения – процент.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9. Удельный вес проведенных специалистами санитарной авиации операций рассчитывается по следующей формуле:</w:t>
      </w:r>
    </w:p>
    <w:bookmarkEnd w:id="5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УВО = ЧО*100/ЧП(всего), где: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УВО – удельный вес проведенных специалистами санитарной авиации операций;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ЧО – число проведенных специалистами санитарной авиации операций;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ЧП (всего) – количество всех пациентов обслуженных санитарной авиацией.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Единица измерения – процент.</w:t>
      </w:r>
    </w:p>
    <w:bookmarkStart w:name="z77" w:id="59"/>
    <w:p>
      <w:pPr>
        <w:spacing w:after="0"/>
        <w:ind w:left="0"/>
        <w:jc w:val="right"/>
      </w:pPr>
      <w:r>
        <w:rPr>
          <w:rFonts w:ascii="Consolas"/>
          <w:b w:val="false"/>
          <w:i w:val="false"/>
          <w:color w:val="000000"/>
          <w:sz w:val="20"/>
        </w:rPr>
        <w:t xml:space="preserve">
Приложение 4 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к Методике формирования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(расчета) показателей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в области здравоохранения</w:t>
      </w:r>
    </w:p>
    <w:bookmarkEnd w:id="59"/>
    <w:bookmarkStart w:name="z78" w:id="60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
Показатели организаций восстановительного лечения</w:t>
      </w:r>
      <w:r>
        <w:br/>
      </w:r>
      <w:r>
        <w:rPr>
          <w:rFonts w:ascii="Consolas"/>
          <w:b/>
          <w:i w:val="false"/>
          <w:color w:val="000000"/>
        </w:rPr>
        <w:t>
и медицинской реабилитации</w:t>
      </w:r>
    </w:p>
    <w:bookmarkEnd w:id="60"/>
    <w:bookmarkStart w:name="z79" w:id="6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1. Показатель охвата населения восстановительным лечением и медицинской реабилитацией и на 1000 населения рассчитывается по следующей формуле:</w:t>
      </w:r>
    </w:p>
    <w:bookmarkEnd w:id="6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ОРВЛ = ЧБ*1000/СЧН, где: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ОРВЛ – показатель охвата населения восстановительным лечением и медицинской реабилитацией на 1000 населения;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ЧБ – число больных, охваченных восстановительным лечением и медицинской реабилитацией;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СЧН – среднегодовая численность населения.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Единица измерения – число больных охваченных восстановительным лечением и медицинской реабилитацией на 1000 населения.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Также рассчитываются показатели обеспеченности койками, работы койки, средней длительности пребывания на койке, оборота койки в соответствии с пунктами 1, 2, 3, 4 </w:t>
      </w:r>
      <w:r>
        <w:rPr>
          <w:rFonts w:ascii="Consolas"/>
          <w:b w:val="false"/>
          <w:i w:val="false"/>
          <w:color w:val="000000"/>
          <w:sz w:val="20"/>
        </w:rPr>
        <w:t>приложения 2</w:t>
      </w:r>
      <w:r>
        <w:rPr>
          <w:rFonts w:ascii="Consolas"/>
          <w:b w:val="false"/>
          <w:i w:val="false"/>
          <w:color w:val="000000"/>
          <w:sz w:val="20"/>
        </w:rPr>
        <w:t xml:space="preserve"> к настоящему приказу. </w:t>
      </w:r>
    </w:p>
    <w:bookmarkStart w:name="z80" w:id="62"/>
    <w:p>
      <w:pPr>
        <w:spacing w:after="0"/>
        <w:ind w:left="0"/>
        <w:jc w:val="right"/>
      </w:pPr>
      <w:r>
        <w:rPr>
          <w:rFonts w:ascii="Consolas"/>
          <w:b w:val="false"/>
          <w:i w:val="false"/>
          <w:color w:val="000000"/>
          <w:sz w:val="20"/>
        </w:rPr>
        <w:t xml:space="preserve">
Приложение 5 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к Методике формирования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(расчета) показателей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в области здравоохранения</w:t>
      </w:r>
    </w:p>
    <w:bookmarkEnd w:id="62"/>
    <w:bookmarkStart w:name="z81" w:id="63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
Показатели организаций, оказывающих</w:t>
      </w:r>
      <w:r>
        <w:br/>
      </w:r>
      <w:r>
        <w:rPr>
          <w:rFonts w:ascii="Consolas"/>
          <w:b/>
          <w:i w:val="false"/>
          <w:color w:val="000000"/>
        </w:rPr>
        <w:t>
паллиативную помощь и сестринский уход</w:t>
      </w:r>
    </w:p>
    <w:bookmarkEnd w:id="63"/>
    <w:bookmarkStart w:name="z82" w:id="6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1. Показатель охвата населения паллиативным лечением на 1000 населения рассчитывается по следующей формуле:</w:t>
      </w:r>
    </w:p>
    <w:bookmarkEnd w:id="6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ОПЛ = ЧБ*1000/СЧН, где:</w:t>
      </w:r>
    </w:p>
    <w:bookmarkStart w:name="z83" w:id="6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ОПЛ – показатель охвата населения паллиативным лечением на 1000 населения;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ЧБ – число больных, охваченных паллиативным лечением;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СЧН – среднегодовая численность населения.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Единица измерения – число больных охваченных паллиативным лечением на 1000 населения.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2. Показатель охвата населения медицинской помощью в организациях сестринского ухода на 1000 населения рассчитывается по следующей формуле:</w:t>
      </w:r>
    </w:p>
    <w:bookmarkEnd w:id="6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ОСУ = ЧБ*1000/СЧН, где: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ОСУ – показатель охвата населения медицинской помощью в организациях сестринского ухода на 1000 населения;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ЧБ – число больных, охваченных медицинской помощью в организациях сестринского ухода;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СЧН – среднегодовая численность населения.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Единица измерения – число больных охваченных медицинской помощью в организациях сестринского ухода на 1000 населения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Также рассчитываются показатели обеспеченности койками, работы койки, средней длительности пребывания на койке, оборота койки в соответствии с пунктами 1 ,2, 3, 4 </w:t>
      </w:r>
      <w:r>
        <w:rPr>
          <w:rFonts w:ascii="Consolas"/>
          <w:b w:val="false"/>
          <w:i w:val="false"/>
          <w:color w:val="000000"/>
          <w:sz w:val="20"/>
        </w:rPr>
        <w:t>приложения 2</w:t>
      </w:r>
      <w:r>
        <w:rPr>
          <w:rFonts w:ascii="Consolas"/>
          <w:b w:val="false"/>
          <w:i w:val="false"/>
          <w:color w:val="000000"/>
          <w:sz w:val="20"/>
        </w:rPr>
        <w:t xml:space="preserve"> к настоящему приказу.</w:t>
      </w:r>
    </w:p>
    <w:bookmarkStart w:name="z84" w:id="66"/>
    <w:p>
      <w:pPr>
        <w:spacing w:after="0"/>
        <w:ind w:left="0"/>
        <w:jc w:val="right"/>
      </w:pPr>
      <w:r>
        <w:rPr>
          <w:rFonts w:ascii="Consolas"/>
          <w:b w:val="false"/>
          <w:i w:val="false"/>
          <w:color w:val="000000"/>
          <w:sz w:val="20"/>
        </w:rPr>
        <w:t xml:space="preserve">
Приложение 6 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к Методике формирования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(расчета) показателей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в области здравоохранения</w:t>
      </w:r>
    </w:p>
    <w:bookmarkEnd w:id="66"/>
    <w:bookmarkStart w:name="z85" w:id="67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
Показатели организаций, осуществляющих деятельность</w:t>
      </w:r>
      <w:r>
        <w:br/>
      </w:r>
      <w:r>
        <w:rPr>
          <w:rFonts w:ascii="Consolas"/>
          <w:b/>
          <w:i w:val="false"/>
          <w:color w:val="000000"/>
        </w:rPr>
        <w:t>
в сфере службы крови</w:t>
      </w:r>
    </w:p>
    <w:bookmarkEnd w:id="67"/>
    <w:bookmarkStart w:name="z86" w:id="6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1. Показатель числа донаций крови и ее компонентов на 1000 населения в год рассчитывается по следующей формуле:</w:t>
      </w:r>
    </w:p>
    <w:bookmarkEnd w:id="6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ДК = ЧДК*1000/СЧН, где:</w:t>
      </w:r>
    </w:p>
    <w:bookmarkStart w:name="z87" w:id="6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ДК – показатель числа донаций крови и ее компонентов на 1000 населения;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ЧДК – число донаций крови и ее компонентов;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СЧН – среднегодовая численность населения.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Единица измерения – число донаций крови и ее компонентов на 1000 населения.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2. Удельный вес безвозмездных донаций крови и ее компонентов рассчитывается по следующей формуле:</w:t>
      </w:r>
    </w:p>
    <w:bookmarkEnd w:id="6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УВБДК = ЧБДК*100/ЧДК, где:</w:t>
      </w:r>
    </w:p>
    <w:bookmarkStart w:name="z88" w:id="7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УВБДК – удельный вес безвозмездных донаций крови и ее компонентов;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ЧБДК – число безвозмездных донаций крови и ее компонентов;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ЧДК – число донаций крови и ее компонентов.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Единица измерения – процент.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3. Удельный вес добровольных донаций крови и ее компонентов рассчитывается по следующей формуле:</w:t>
      </w:r>
    </w:p>
    <w:bookmarkEnd w:id="7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УВДДК = ЧДДК*100/ЧДК, где:</w:t>
      </w:r>
    </w:p>
    <w:bookmarkStart w:name="z89" w:id="7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УВДДК – удельный вес добровольных донаций крови и ее компонентов;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ЧДДК – число добровольных донаций крови и ее компонентов;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ЧДК – число донаций крови и ее компонентов.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Единица измерения – процент.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4. Удельный вес безвозмездных донаций крови и ее компонентов в выездных условиях рассчитывается по следующей формуле:</w:t>
      </w:r>
    </w:p>
    <w:bookmarkEnd w:id="7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УВБДК (выезд) = ЧДК (выезд) *100/ЧДК, где:</w:t>
      </w:r>
    </w:p>
    <w:bookmarkStart w:name="z90" w:id="7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УВБДК – удельный вес безвозмездных донаций крови и ее компонентов в выездных условиях;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ЧДК (выезд) – число донаций крови и ее компонентов в выездных условиях;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ЧДК – число донаций крови и ее компонентов.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Единица измерения – процент.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5. Доля донаций крови и ее компонентов, признанных не пригодными к переливанию и переработке на препараты рассчитывается по следующей формуле:</w:t>
      </w:r>
    </w:p>
    <w:bookmarkEnd w:id="7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ДДК (не пригодных) = ЧДК (не пригодных)*100/ЧДК (обследованных), где:</w:t>
      </w:r>
    </w:p>
    <w:bookmarkStart w:name="z91" w:id="7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ДДК (не пригодных) – доля донаций крови и ее компонентов, признанных не пригодными к переливанию и переработке на препараты;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ЧДК (не пригодных) – число донаций крови и ее компонентов, признанных не пригодными к переливанию и переработке на препараты;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ЧДК (обследованных) – число обследованных донаций крови и ее компонентов.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Единица измерения – процент.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6. Удельный вес лейкофильтрованных эритроцитов, выданных в медицинские организации от всего количества выданных эритроцитов (доз) рассчитывается по следующей формуле:</w:t>
      </w:r>
    </w:p>
    <w:bookmarkEnd w:id="7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УВЛФЭ = ЧВЛФЭ*100/ЧВЭ (всего), где:</w:t>
      </w:r>
    </w:p>
    <w:bookmarkStart w:name="z92" w:id="7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УВЛФЭ – удельный вес лейкофильтрованных эритроцитов, выданных в медицинские организации от всего количества выданных эритроцитов (доз);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ЧВЛФЭ – число выданных лейкофильтрованных эритроцитов;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ЧВЭ (всего) – число выданных эритроцитов всех видов.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Единица измерения – процент.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7. Удельный вес карантинизированной свежезамороженной плазмы от всего количества выданной плазмы (доз) в медицинские организации рассчитывается по следующей формуле:</w:t>
      </w:r>
    </w:p>
    <w:bookmarkEnd w:id="7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УВКСЗП = ЧВКСЗП*100/ЧВСЗП, где:</w:t>
      </w:r>
    </w:p>
    <w:bookmarkStart w:name="z93" w:id="7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УВКСЗП – удельный вес карантинизированной свежезамороженной плазмы, выданной в медицинские организации от всего количества выданной плазмы (доз);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ЧВКСЗП – число выданной карантинизированной свежезамороженной плазмы;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ЧВСЗП – общее количество выданной свежезамороженной плазмы всех видов.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Единица измерения – процент.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8. Удельный вес вирусинактивированной свежезамороженной плазмы от всего количества выданной плазмы в МО (доз) рассчитывается по следующей формуле:</w:t>
      </w:r>
    </w:p>
    <w:bookmarkEnd w:id="7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УВВСЗП = ЧВСЗП*100/ЧСЗП, где:</w:t>
      </w:r>
    </w:p>
    <w:bookmarkStart w:name="z94" w:id="7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УВВСЗП – удельный вес вирусинактивированной свежезамороженной плазмы от всего количества выданной плазмы;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ЧВСЗП – число выданной вирусинактивированной свежезамороженной плазмы (доз);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ЧСЗП – общее количество выданной свежезамороженной плазмы всех видов.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Единица измерения – процент.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9. Удельный вес лейкофильтрованных тромбоцитов, выданных в МО от всего количества выданных тромбоцитов (доз) рассчитывается по следующей формуле:</w:t>
      </w:r>
    </w:p>
    <w:bookmarkEnd w:id="7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УВЛТ = ЧЛТ*100/ЧТ, где:</w:t>
      </w:r>
    </w:p>
    <w:bookmarkStart w:name="z95" w:id="7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УВЛТ – удельный вес лейкофильтрованных тромбоцитов, выданных в медицинские организации от всего количества выданных тромбоцитов (доз);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ЧЛТ – всего выданных лейкофильтрованных тромбоцитов;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ЧТ – всего выданных тромбоцитов всех видов.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Единица измерения – процент.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10. Удельный вес вирусинактивированных тромбоцитов, выданных в медицинские организации от всего количества выданных тромбоцитов (доз) рассчитывается по следующей формуле:</w:t>
      </w:r>
    </w:p>
    <w:bookmarkEnd w:id="7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УВВТ = ЧВТ*100/ЧТ, где:</w:t>
      </w:r>
    </w:p>
    <w:bookmarkStart w:name="z96" w:id="7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УВВТ – удельный вес вирусинактивированных тромбоцитов, выданных в медицинские организации от всего количества выданных тромбоцитов (доз);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ЧВТ – всего выданных вирусинактивированных тромбоцитов;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ЧТ – всего выданных тромбоцитов всех видов.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Единица измерения – процент.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11. Объем выданных эритроцитов (доз) на 1000 населения рассчитывается по следующей формуле:</w:t>
      </w:r>
    </w:p>
    <w:bookmarkEnd w:id="7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ОВЭ (1000 населения) = ОЭ (выдано)*1000/СЧН, где:</w:t>
      </w:r>
    </w:p>
    <w:bookmarkStart w:name="z97" w:id="7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ОВЭ (1000 населения) – объем выданных эритроцитов на 1000 населения;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ОЭ (выдано) – объем выданных эритроцитов;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СЧН – среднегодовая численность населения.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Единица измерения – объем выданных эритроцитов (доз) на 1000 населения.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12. Объем выданной плазмы (доз) на 1000 населения рассчитывается по следующей формуле:</w:t>
      </w:r>
    </w:p>
    <w:bookmarkEnd w:id="7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ОВП(1000 населения) = ОП (выдано)*1000/СЧН, где:</w:t>
      </w:r>
    </w:p>
    <w:bookmarkStart w:name="z98" w:id="8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ОВП – объем выданной плазмы на 1000 населения;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      ОП (выдано) – объем выданной плазмы;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      СЧН – среднегодовая численность населения.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Единица измерения – объем выданной плазмы (доз) на 1000 населения.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13. Объем выданных тромбоцитов (доз) на 1000 населения рассчитывается по следующей формуле:</w:t>
      </w:r>
    </w:p>
    <w:bookmarkEnd w:id="8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ОВТ(1000 населения) = ОТ (выдано)*1000/СЧН, где: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ОВТ – объем выданных тромбоцитов на 1000 населения;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ОТ (выдано) – всего выданных тромбоцитов;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СЧН – среднегодовая численность населения.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Единица измерения – объем выданных тромбоцитов (доз) на 1000 населения.</w:t>
      </w:r>
    </w:p>
    <w:bookmarkStart w:name="z99" w:id="81"/>
    <w:p>
      <w:pPr>
        <w:spacing w:after="0"/>
        <w:ind w:left="0"/>
        <w:jc w:val="right"/>
      </w:pPr>
      <w:r>
        <w:rPr>
          <w:rFonts w:ascii="Consolas"/>
          <w:b w:val="false"/>
          <w:i w:val="false"/>
          <w:color w:val="000000"/>
          <w:sz w:val="20"/>
        </w:rPr>
        <w:t xml:space="preserve">
Приложение 7 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к Методике формирования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(расчета) показателей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в области здравоохранения</w:t>
      </w:r>
    </w:p>
    <w:bookmarkEnd w:id="81"/>
    <w:bookmarkStart w:name="z100" w:id="82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
Показатели организаций, осуществляющих деятельность</w:t>
      </w:r>
      <w:r>
        <w:br/>
      </w:r>
      <w:r>
        <w:rPr>
          <w:rFonts w:ascii="Consolas"/>
          <w:b/>
          <w:i w:val="false"/>
          <w:color w:val="000000"/>
        </w:rPr>
        <w:t>
в сфере патологической анатомии</w:t>
      </w:r>
    </w:p>
    <w:bookmarkEnd w:id="82"/>
    <w:bookmarkStart w:name="z101" w:id="8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1. Удельный вес числа патологанатомических исследований умерших в стационаре рассчитывается по следующей формуле:</w:t>
      </w:r>
    </w:p>
    <w:bookmarkEnd w:id="8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УВПИ= ЧПИ (стац)*100/ЧПИ (всего), где:</w:t>
      </w:r>
    </w:p>
    <w:bookmarkStart w:name="z102" w:id="8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УВПИ – удельный вес числа патологанатомических исследований умерших в стационаре;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ЧПИ (стац) – число патологанатомических исследований умерших в стационаре;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ЧПИ (всего) – общее число патологанатомических исследований умерших.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Единица измерения – процент.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2. Удельный вес числа патологанатомических исследований умерших детей (0-14 лет) в стационаре рассчитывается по следующей формуле:</w:t>
      </w:r>
    </w:p>
    <w:bookmarkEnd w:id="8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УВПИ (0-14 лет) = ЧПИ(стац 0-14 лет)*100/ЧПИ(0-14 лет), где:</w:t>
      </w:r>
    </w:p>
    <w:bookmarkStart w:name="z103" w:id="8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УВПИ (0-14лет) – удельный вес числа патологанатомических исследований умерших детей (0-14лет) в стационаре;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ЧПИ (стац 0-14 лет) – число патологанатомических исследований умерших детей (0-14лет) в стационаре;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ЧПИ (0-14 лет) – общее число патологанатомических исследований умерших детей (0-14лет).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Единица измерения – процент.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3. Удельный вес числа патологанатомических исследований мертворожденных в стационаре рассчитывается по следующей формуле:</w:t>
      </w:r>
    </w:p>
    <w:bookmarkEnd w:id="8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УВПИ (МР)= ЧПИ(МР стац)*100/ЧПИ(МР всего), где: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УВПИ (МР) – удельный вес числа патологанатомических исследований мертворожденных в стационаре;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ЧПИ (МР стац) – число патологанатомических исследований мертворожденных в стационаре;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ЧПИ (МР всего) – общее число патологанатомических исследований мертворожденных.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Единица измерения – процент.</w:t>
      </w:r>
    </w:p>
    <w:bookmarkStart w:name="z104" w:id="86"/>
    <w:p>
      <w:pPr>
        <w:spacing w:after="0"/>
        <w:ind w:left="0"/>
        <w:jc w:val="right"/>
      </w:pPr>
      <w:r>
        <w:rPr>
          <w:rFonts w:ascii="Consolas"/>
          <w:b w:val="false"/>
          <w:i w:val="false"/>
          <w:color w:val="000000"/>
          <w:sz w:val="20"/>
        </w:rPr>
        <w:t xml:space="preserve">
Приложение 8 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к Методике формирования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(расчета) показателей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в области здравоохранения</w:t>
      </w:r>
    </w:p>
    <w:bookmarkEnd w:id="86"/>
    <w:bookmarkStart w:name="z105" w:id="87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
Показатели организаций, осуществляющие деятельность</w:t>
      </w:r>
      <w:r>
        <w:br/>
      </w:r>
      <w:r>
        <w:rPr>
          <w:rFonts w:ascii="Consolas"/>
          <w:b/>
          <w:i w:val="false"/>
          <w:color w:val="000000"/>
        </w:rPr>
        <w:t>
в сфере формирования здорового образа жизни, здорового питания</w:t>
      </w:r>
    </w:p>
    <w:bookmarkEnd w:id="87"/>
    <w:bookmarkStart w:name="z106" w:id="8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1. Показатель охвата скрининговыми обследованиями рассчитывается по следующей формуле:</w:t>
      </w:r>
    </w:p>
    <w:bookmarkEnd w:id="8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ПО = ЧО*100/ЧП, где:</w:t>
      </w:r>
    </w:p>
    <w:bookmarkStart w:name="z107" w:id="8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ПО – процент охвата скрининговыми осмотрами;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ЧО – число лиц, осмотренных при скрининговых осмотрах;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ЧП – число лиц, подлежащих скрининговым осмотрам.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Единица измерения – процент.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2. Показатель частоты выявленной патологии при скрининговых осмотрах рассчитывается по следующей формуле:</w:t>
      </w:r>
    </w:p>
    <w:bookmarkEnd w:id="8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ПВ = ЧВ*100/ЧП, где:</w:t>
      </w:r>
    </w:p>
    <w:bookmarkStart w:name="z108" w:id="9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ПВ – процент выявленной патологией при скрининговых осмотрах;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ЧВ – число лиц, с выявленной патологией при скрининговых осмотрах;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ЧП – число лиц, подлежащих скрининговым осмотрам.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Единица измерения – процент.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3. Процент взятых на диспансерный учет в рамках скрининговых обследований рассчитывается по следующей формуле:</w:t>
      </w:r>
    </w:p>
    <w:bookmarkEnd w:id="9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ПД = ЧД*100/ЧПД, где:</w:t>
      </w:r>
    </w:p>
    <w:bookmarkStart w:name="z109" w:id="9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ПД – процент взятых на «Д» учет;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ЧД – число лиц, взятых на «Д» учет при скрининговых осмотрах;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ЧП – число лиц, подлежащих скрининговым осмотрам.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Единица измерения – процент.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4. Показатель выявления табакокурения при скрининговых обследованиях рассчитывается по следующей формуле:</w:t>
      </w:r>
    </w:p>
    <w:bookmarkEnd w:id="9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ПТ = ЧТ*100/ЧО, где:</w:t>
      </w:r>
    </w:p>
    <w:bookmarkStart w:name="z110" w:id="9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ПТ – процент выявления лиц, с поведенческим фактором риска - табакокурение в рамках скрининговых осмотров;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ЧТ – число лиц, выявленных с поведенческим фактором риска - табакокурение в рамках скрининговых осмотров.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ЧО – число лиц, осмотренных скрининговыми осмотрами;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Единица измерения – процент.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5. Показатель выявления злоупотребления алкоголем при скрининговых обследования рассчитывается по следующей формуле:</w:t>
      </w:r>
    </w:p>
    <w:bookmarkEnd w:id="9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ПЗ=ЧЗ*100/ЧО, где:</w:t>
      </w:r>
    </w:p>
    <w:bookmarkStart w:name="z111" w:id="9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ПЗ – процент выявления лиц, с поведенческим фактором риска - злоупотребление алкоголем в рамках скрининговых осмотров;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ЧЗ – число лиц, выявленных с поведенческим фактором риска - употребления алкоголя в рамках скрининговых осмотров.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ЧО – число лиц, осмотренных скрининговыми осмотрами;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Единица измерения – процент.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6. Показатель выявления с индексом массы тела (далее – ИМТ) при скрининговых обследованиях рассчитывается по следующей формуле:</w:t>
      </w:r>
    </w:p>
    <w:bookmarkEnd w:id="9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  ПсИМТ=ЧсИМТ*100/ЧО, где:</w:t>
      </w:r>
    </w:p>
    <w:bookmarkStart w:name="z112" w:id="9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ПсИМТ – процент выявления лиц, с ИМТ в рамках скрининговых осмотров;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ЧсИМТ – число лиц, выявленных с ИМТ в рамках скрининговых осмотров;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ЧО – число лиц, осмотренных скрининговыми осмотрами;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Единица измерения – процент.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7. Показатель среднемесячного количества посещений Школ здоровья рассчитывается по следующей формуле:</w:t>
      </w:r>
    </w:p>
    <w:bookmarkEnd w:id="9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ПШЗ = (ЧШЗ1+ЧШЗ2+..+ЧШЗ12)/12, где:</w:t>
      </w:r>
    </w:p>
    <w:bookmarkStart w:name="z113" w:id="9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ПШЗ – показатель среднемесячного количества посещений ШЗ;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ЧШЗ – число пациентов, прошедших обучение в месяц в профильной ШЗ;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Единица измерения – процент.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8. Показатель среднемесячного количества посещений антитабачного центра (далее – АТЦ) рассчитывается по следующей формуле:</w:t>
      </w:r>
    </w:p>
    <w:bookmarkEnd w:id="9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ПАТЦ = (ЧАТЦ1+ЧАТЦ2+..+ЧАТЦ12)/12, где:</w:t>
      </w:r>
    </w:p>
    <w:bookmarkStart w:name="z114" w:id="9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ПАТЦ – показатель среднемесячного количества посещений АТЦ;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ЧАТЦ – число пациентов, прошедших обучение в месяц в АТЦ;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Единица измерения – процент.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9. Показатель среднемесячного количества посещений Молодежных центров здоровья (далее – МЦЗ) рассчитывается по следующей формуле:</w:t>
      </w:r>
    </w:p>
    <w:bookmarkEnd w:id="9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ПМЦЗ = (ЧМЦЗ 1+ЧМЦЗ 2+..+ЧМЦЗ 12)/12, где: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ПМЦЗ – показатель среднемесячного количества посещений МЦЗ;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ЧМЦЗ – число пациентов, прошедших обучение в месяц в МЦЗ;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Единица измерения – процент.</w:t>
      </w:r>
    </w:p>
    <w:bookmarkStart w:name="z115" w:id="97"/>
    <w:p>
      <w:pPr>
        <w:spacing w:after="0"/>
        <w:ind w:left="0"/>
        <w:jc w:val="right"/>
      </w:pPr>
      <w:r>
        <w:rPr>
          <w:rFonts w:ascii="Consolas"/>
          <w:b w:val="false"/>
          <w:i w:val="false"/>
          <w:color w:val="000000"/>
          <w:sz w:val="20"/>
        </w:rPr>
        <w:t xml:space="preserve">
Приложение 9 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к Методике формирования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(расчета) показателей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в области здравоохранения</w:t>
      </w:r>
    </w:p>
    <w:bookmarkEnd w:id="97"/>
    <w:bookmarkStart w:name="z116" w:id="98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
Показатели организаций, осуществляющие деятельность</w:t>
      </w:r>
      <w:r>
        <w:br/>
      </w:r>
      <w:r>
        <w:rPr>
          <w:rFonts w:ascii="Consolas"/>
          <w:b/>
          <w:i w:val="false"/>
          <w:color w:val="000000"/>
        </w:rPr>
        <w:t>
в сфере профилактики ВИЧ/СПИД</w:t>
      </w:r>
    </w:p>
    <w:bookmarkEnd w:id="98"/>
    <w:bookmarkStart w:name="z117" w:id="9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1. Показатель процент населения, протестированного на ВИЧ-инфекцию, рассчитывается по следующей формуле:</w:t>
      </w:r>
    </w:p>
    <w:bookmarkEnd w:id="9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Т = (t (код 100) – t (код 114) – t (код 109)/2 - t (код 112)/2) / NЧ(100), где:</w:t>
      </w:r>
    </w:p>
    <w:bookmarkStart w:name="z118" w:id="10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Т - процент населения, протестированного на ВИЧ-инфекцию;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t (код 100) – количество обследованных на ВИЧ-инфекцию граждан Республики Казахстан;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t (код 114) – количество на ВИЧ-инфекцию анонимно и лица с неустановленным гражданством;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t (код 109)/2 – количество обследованных беременных на ВИЧ-инфекцию делится на 2, так как беременные обследуются дважды, при постановке на учет и в третьем триместре беременности;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t (код 112)/2 – количество обследованных на ВИЧ-инфекцию лиц, содержащиеся в следственных изоляторах и исправительных учреждениях делится на 2, так как данный контингент обследуется дважды, при поступлении в учреждения уголовно-исправительной системы и через 6 месяцев.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N – численность населения.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Единица измерения – процент.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2. Показатель охвата больных антиретровирусной терапией (далее - АРТ) рассчитывается по следующей формуле:</w:t>
      </w:r>
    </w:p>
    <w:bookmarkEnd w:id="10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О = Ч/Н*100, где:</w:t>
      </w:r>
    </w:p>
    <w:bookmarkStart w:name="z119" w:id="10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О – охват больных антиретровирусной терапией;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 – количество ВИЧ-положительных пациентов, получающих АРТ, на конец отчетного периода.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      Н – количество ВИЧ-положительных пациентов, нуждающихся в АРТ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Единица измерения – процент.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3. Показатель процент ВИЧ-положительных беременных женщин, получивших полный курс антиретровирусной (далее – АРВ) профилактики, в соответствии с национальным протоколом лечения, рассчитывается по следующей формуле:</w:t>
      </w:r>
    </w:p>
    <w:bookmarkEnd w:id="10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В = К1/К2*100, где:</w:t>
      </w:r>
    </w:p>
    <w:bookmarkStart w:name="z120" w:id="10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В – процент ВИЧ-положительных беременных женщин, получивших полный курс АРВ профилактики, в соответствии с национальным протоколом лечения;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К1 – количество ВИЧ-положительных родивших женщин, получивших АРВ профилактику в целях снижения риска передачи от матери к ребенку, за отчетный период;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К2 – количество ВИЧ-положительных беременных женщин, состоящих на учете на конец отчетного периода.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Единица измерения – процент.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4. Показатель смертности людей, живущих с ВИЧ/СПИД рассчитывается по следующей формуле:</w:t>
      </w:r>
    </w:p>
    <w:bookmarkEnd w:id="10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С = А*1000/ (Н – К), где:</w:t>
      </w:r>
    </w:p>
    <w:bookmarkStart w:name="z121" w:id="10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С – смертность людей, живущих с ВИЧ/СПИД;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А – количество умерших от СПИДа в текущем году;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Н – накопительное количество случаев ВИЧ-инфекции на начало текущего года;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К – накопительное количество умерших ВИЧ - инфицированных на начало текущего года.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Единица измерения – число случаев на 1000 лиц, живущих с ВИЧ.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5. Показатель процент младенцев, рожденных ВИЧ-положительными женщинами, получивших профилактику АРВ препаратами для снижения риска ранней передачи ВИЧ от матери ребенку, рассчитывается по следующей формуле:</w:t>
      </w:r>
    </w:p>
    <w:bookmarkEnd w:id="10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О = Ч/Ч1*100, где: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О – процент младенцев, рожденных ВИЧ-положительными женщинами, получивших профилактику АРВ препаратами для снижения риска ранней передачи ВИЧ от матери ребенку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 – число младенцев, рожденных живыми за отчетный период, которые получили АРВ-профилактику для снижения риска ранней передачи ВИЧ от матери ребенку (в ранний послеродовой период, в первые 6 недель жизни)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Ч1 – число детей, рожденных живыми за отчетный период.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Единица измерения – процент.</w:t>
      </w:r>
    </w:p>
    <w:bookmarkStart w:name="z122" w:id="104"/>
    <w:p>
      <w:pPr>
        <w:spacing w:after="0"/>
        <w:ind w:left="0"/>
        <w:jc w:val="right"/>
      </w:pPr>
      <w:r>
        <w:rPr>
          <w:rFonts w:ascii="Consolas"/>
          <w:b w:val="false"/>
          <w:i w:val="false"/>
          <w:color w:val="000000"/>
          <w:sz w:val="20"/>
        </w:rPr>
        <w:t xml:space="preserve">
Приложение 10   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к Методике формирования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
(расчета) показателей 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в области здравоохранения</w:t>
      </w:r>
    </w:p>
    <w:bookmarkEnd w:id="104"/>
    <w:bookmarkStart w:name="z123" w:id="105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
Показатели организаций для детей-сирот, детей, оставшихся</w:t>
      </w:r>
      <w:r>
        <w:br/>
      </w:r>
      <w:r>
        <w:rPr>
          <w:rFonts w:ascii="Consolas"/>
          <w:b/>
          <w:i w:val="false"/>
          <w:color w:val="000000"/>
        </w:rPr>
        <w:t>
без попечения родителей, от рождения до трех лет, детей</w:t>
      </w:r>
      <w:r>
        <w:br/>
      </w:r>
      <w:r>
        <w:rPr>
          <w:rFonts w:ascii="Consolas"/>
          <w:b/>
          <w:i w:val="false"/>
          <w:color w:val="000000"/>
        </w:rPr>
        <w:t>
с дефектами психического и физического развития от рождения</w:t>
      </w:r>
      <w:r>
        <w:br/>
      </w:r>
      <w:r>
        <w:rPr>
          <w:rFonts w:ascii="Consolas"/>
          <w:b/>
          <w:i w:val="false"/>
          <w:color w:val="000000"/>
        </w:rPr>
        <w:t>
до четырех лет, осуществляющие психолого-педагогическое</w:t>
      </w:r>
      <w:r>
        <w:br/>
      </w:r>
      <w:r>
        <w:rPr>
          <w:rFonts w:ascii="Consolas"/>
          <w:b/>
          <w:i w:val="false"/>
          <w:color w:val="000000"/>
        </w:rPr>
        <w:t>
сопровождение семей с риском отказа от ребенка</w:t>
      </w:r>
    </w:p>
    <w:bookmarkEnd w:id="105"/>
    <w:bookmarkStart w:name="z124" w:id="10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1. Показатель удельного веса детей до 1 года, проживающих в домах ребенка рассчитывается по следующей формуле:</w:t>
      </w:r>
    </w:p>
    <w:bookmarkEnd w:id="10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УВД (до 1 года) = ЧД (до 1 года)*100/ЧД (всего), где:</w:t>
      </w:r>
    </w:p>
    <w:bookmarkStart w:name="z125" w:id="10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УВД (до 1 года) – удельный вес детей до 1 года, проживающих в домах ребенка;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ЧД (до 1 года) – число детей до 1 года;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ЧД (всего) – число детей, состоящих в домах ребенка на конец отчетного периода.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Единица измерения – процент.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2. Показатель удельного веса детей от 1 года до 3 лет, проживающих в домах ребенка рассчитывается по следующей формуле:</w:t>
      </w:r>
    </w:p>
    <w:bookmarkEnd w:id="10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УВД (1-3 лет) = ЧД (1-3 лет)*100/ЧД (всего), где:</w:t>
      </w:r>
    </w:p>
    <w:bookmarkStart w:name="z126" w:id="10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УВД (1-3 лет) – показатель удельного веса детей от 1 года до 3 лет, проживающих в домах ребенка;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ЧД (1-3 лет) – число детей от 1 года до 3 лет;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ЧД (всего) – число детей, состоящих в домах ребенка на конец отчетного периода.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Единица измерения – процент.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3. Показатель удельного веса детей старше 3 лет, проживающих в домах ребенка рассчитывается по следующей формуле:</w:t>
      </w:r>
    </w:p>
    <w:bookmarkEnd w:id="10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УВД (старше 3 лет) = ЧД (старше 3 лет)*100/ЧД (всего), где:</w:t>
      </w:r>
    </w:p>
    <w:bookmarkStart w:name="z127" w:id="10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УВД (старше 3 лет) – показатель удельного веса детей старше 3 лет, проживающих в домах ребенка;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ЧД (старше 3 лет) – число детей старше 3 лет;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ЧД (всего) – число детей, состоящих в домах ребенка на конец отчетного периода.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Единица измерения – процент.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4. Показатель удельного веса детей сирот и оставшихся без попечения родителей рассчитывается по следующей формуле:</w:t>
      </w:r>
    </w:p>
    <w:bookmarkEnd w:id="10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УВДС = ЧДС*100/ЧД (всего), где:</w:t>
      </w:r>
    </w:p>
    <w:bookmarkStart w:name="z128" w:id="11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УВДС – удельный вес детей сирот и оставшихся без попечения родителей;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ЧДС – число детей сирот и оставшихся без попечения родителей;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ЧД (всего) – число детей, состоящих в домах ребенка на конец отчетного периода.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Единица измерения – процент.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5. Показатель удельного веса детей, взятых родителями из числа выбывших рассчитывается по следующей формуле:</w:t>
      </w:r>
    </w:p>
    <w:bookmarkEnd w:id="11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УВД(родители) = ЧД(родители)*100/ЧД (выбыло), где:</w:t>
      </w:r>
    </w:p>
    <w:bookmarkStart w:name="z129" w:id="11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УВД (родители) – удельный вес детей, взятых родителями;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ЧД (родители) – число детей, взятых родителями;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ЧД (выбыло) – число выбывших детей.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Единица измерения – процент.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6. Показатель удельного веса детей, взятых для усыновления из числа выбывших рассчитывается по следующей формуле:</w:t>
      </w:r>
    </w:p>
    <w:bookmarkEnd w:id="11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УВД(усыновлено) = ЧД(усыновлено)*100/ЧД (выбыло), где:</w:t>
      </w:r>
    </w:p>
    <w:bookmarkStart w:name="z130" w:id="11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УВД (усыновлено) – удельный вес детей, взятых для усыновления;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ЧД (усыновлено) – число детей, взятых для усыновления;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ЧД (выбыло) – число выбывших детей.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Единица измерения – процент.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7. Показатель удельного веса детей, переведенных в медико-социальные организации рассчитывается по следующей формуле:</w:t>
      </w:r>
    </w:p>
    <w:bookmarkEnd w:id="11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УВД (переведено) = ЧД(переведено)*100/ЧД (выбыло), где: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      УВД (переведено) – удельный вес детей, переведенных в медико-социальные организации;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ЧД (переведено) – число детей, переведенных в медико-социальные организации;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ЧД (выбыло) – число выбывших детей.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      Единица измерения – процент.</w:t>
      </w:r>
    </w:p>
    <w:p>
      <w:pPr>
        <w:spacing w:after="0"/>
        <w:ind w:left="0"/>
        <w:jc w:val="left"/>
      </w:pPr>
      <w:r>
        <w:br/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				</w:t>
      </w:r>
    </w:p>
    <w:p>
      <w:pPr>
        <w:pStyle w:val="disclaimer"/>
      </w:pPr>
      <w:r>
        <w:rPr>
          <w:rFonts w:ascii="Consolas"/>
          <w:b w:val="false"/>
          <w:i w:val="false"/>
          <w:color w:val="000000"/>
        </w:rPr>
        <w:t>
					© 2012. РГП на ПХВ Республиканский центр правовой информации Министерства юстиции Республики Казахстан
				</w:t>
      </w:r>
    </w:p>
    <w:sectPr>
      <w:pgSz w:w="11907" w:h="16839" w:code="9"/>
      <w:pgMar w:top="1440" w:right="1080" w:bottom="1440" w:left="1080"/>
    </w:sectPr>
  </w:body>
</w:document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basedOn w:val="DocDefaults"/>
    <w:qFormat/>
    <w:rsid w:val="004A3277"/>
    <w:rPr>
      <w:rFonts w:ascii="Consolas" w:hAnsi="Consolas" w:eastAsia="Consolas" w:cs="Consola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="Consolas" w:hAnsi="Consolas" w:eastAsia="Consolas" w:cs="Consola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="Consolas" w:hAnsi="Consolas" w:eastAsia="Consolas" w:cs="Consola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="Consolas" w:hAnsi="Consolas" w:eastAsia="Consolas" w:cs="Consola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="Consolas" w:hAnsi="Consolas" w:eastAsia="Consolas" w:cs="Consolas"/>
    </w:rPr>
  </w:style>
  <w:style w:type="character" w:styleId="DefaultParagraphFont" w:default="true">
    <w:name w:val="Default Paragraph Font"/>
    <w:uiPriority w:val="1"/>
    <w:semiHidden/>
    <w:unhideWhenUsed/>
    <w:rPr>
      <w:rFonts w:ascii="Consolas" w:hAnsi="Consolas" w:eastAsia="Consolas" w:cs="Consolas"/>
    </w:rPr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  <w:rPr>
      <w:rFonts w:ascii="Consolas" w:hAnsi="Consolas" w:eastAsia="Consolas" w:cs="Consolas"/>
    </w:rPr>
  </w:style>
  <w:style w:type="character" w:styleId="HeaderChar" w:customStyle="true">
    <w:name w:val="Header Char"/>
    <w:basedOn w:val="DefaultParagraphFont"/>
    <w:link w:val="Header"/>
    <w:uiPriority w:val="99"/>
    <w:rsid w:val="00841CD9"/>
    <w:rPr>
      <w:rFonts w:ascii="Consolas" w:hAnsi="Consolas" w:eastAsia="Consolas" w:cs="Consolas"/>
    </w:rPr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="Consolas" w:hAnsi="Consolas" w:eastAsia="Consolas" w:cs="Consolas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="Consolas" w:hAnsi="Consolas" w:eastAsia="Consolas" w:cs="Consolas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="Consolas" w:hAnsi="Consolas" w:eastAsia="Consolas" w:cs="Consolas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="Consolas" w:hAnsi="Consolas" w:eastAsia="Consolas" w:cs="Consolas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  <w:rPr>
      <w:rFonts w:ascii="Consolas" w:hAnsi="Consolas" w:eastAsia="Consolas" w:cs="Consolas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="Consolas" w:hAnsi="Consolas" w:eastAsia="Consolas" w:cs="Consolas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="Consolas" w:hAnsi="Consolas" w:eastAsia="Consolas" w:cs="Consolas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="Consolas" w:hAnsi="Consolas" w:eastAsia="Consolas" w:cs="Consolas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="Consolas" w:hAnsi="Consolas" w:eastAsia="Consolas" w:cs="Consolas"/>
    </w:rPr>
  </w:style>
  <w:style w:type="character" w:styleId="Emphasis">
    <w:name w:val="Emphasis"/>
    <w:basedOn w:val="DefaultParagraphFont"/>
    <w:uiPriority w:val="20"/>
    <w:qFormat/>
    <w:rsid w:val="00D1197D"/>
    <w:rPr>
      <w:rFonts w:ascii="Consolas" w:hAnsi="Consolas" w:eastAsia="Consolas" w:cs="Consolas"/>
    </w:rPr>
  </w:style>
  <w:style w:type="character" w:styleId="Hyperlink">
    <w:name w:val="Hyperlink"/>
    <w:basedOn w:val="DefaultParagraphFont"/>
    <w:uiPriority w:val="99"/>
    <w:unhideWhenUsed/>
    <w:rPr>
      <w:rFonts w:ascii="Consolas" w:hAnsi="Consolas" w:eastAsia="Consolas" w:cs="Consolas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onsolas" w:hAnsi="Consolas" w:eastAsia="Consolas" w:cs="Consolas"/>
    </w:r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rPr>
      <w:rFonts w:ascii="Consolas" w:hAnsi="Consolas" w:eastAsia="Consolas" w:cs="Consola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rFonts w:ascii="Consolas" w:hAnsi="Consolas" w:eastAsia="Consolas" w:cs="Consolas"/>
    </w:rPr>
  </w:style>
  <w:style w:type="paragraph" w:styleId="disclaimer">
    <w:name w:val="disclaimer"/>
    <w:basedOn w:val="Normal"/>
    <w:pPr>
      <w:jc w:val="center"/>
    </w:pPr>
    <w:rPr>
      <w:sz w:val="18"/>
      <w:szCs w:val="18"/>
    </w:rPr>
  </w:style>
  <w:style w:type="paragraph" w:styleId="DocDefaults">
    <w:name w:val="DocDefaults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</w:styles>
</file>

<file path=word/_rels/document.xml.rels><?xml version="1.0" encoding="UTF-8" standalone="yes"?><Relationships xmlns="http://schemas.openxmlformats.org/package/2006/relationships"><Relationship Target="styles.xml" Type="http://schemas.openxmlformats.org/officeDocument/2006/relationships/styles" Id="rId1"/><Relationship Target="numbering.xml" Type="http://schemas.openxmlformats.org/officeDocument/2006/relationships/numbering" Id="rId2"/><Relationship Target="media/document_image_rId3.png" Type="http://schemas.openxmlformats.org/officeDocument/2006/relationships/image" Id="rId3"/></Relationships>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