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</w:t>
      </w:r>
      <w:bookmarkStart w:id="0" w:name="_GoBack"/>
      <w:bookmarkEnd w:id="0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я</w:t>
      </w:r>
      <w:r>
        <w:t xml:space="preserve"> </w:t>
      </w:r>
      <w:proofErr w:type="spellStart"/>
      <w:r w:rsidR="00FF2D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</w:t>
      </w:r>
      <w:r w:rsidR="00FF2D8F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9480"/>
      </w:tblGrid>
      <w:tr w:rsidR="0021655B" w:rsidRPr="0021655B" w:rsidTr="0021655B">
        <w:trPr>
          <w:trHeight w:val="299"/>
        </w:trPr>
        <w:tc>
          <w:tcPr>
            <w:tcW w:w="9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299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21655B">
        <w:trPr>
          <w:trHeight w:val="990"/>
        </w:trPr>
        <w:tc>
          <w:tcPr>
            <w:tcW w:w="9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530695">
        <w:rPr>
          <w:b/>
          <w:sz w:val="28"/>
        </w:rPr>
        <w:t>1</w:t>
      </w:r>
      <w:r w:rsidR="00AC2F67">
        <w:rPr>
          <w:b/>
          <w:sz w:val="28"/>
        </w:rPr>
        <w:t>6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53069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53069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7477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975DFA">
      <w:pPr>
        <w:pStyle w:val="a3"/>
        <w:spacing w:before="5"/>
        <w:ind w:left="0"/>
        <w:rPr>
          <w:b/>
          <w:sz w:val="27"/>
        </w:rPr>
      </w:pP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>
        <w:rPr>
          <w:sz w:val="28"/>
        </w:rPr>
        <w:t xml:space="preserve"> на ПХВ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544A47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p w:rsidR="00544A47" w:rsidRDefault="00544A47" w:rsidP="00530695">
      <w:pPr>
        <w:ind w:left="142"/>
        <w:rPr>
          <w:rFonts w:ascii="Arial Narrow" w:hAnsi="Arial Narrow"/>
          <w:b/>
          <w:bCs/>
        </w:rPr>
      </w:pPr>
      <w:r w:rsidRPr="00530695">
        <w:rPr>
          <w:rFonts w:ascii="Arial Narrow" w:hAnsi="Arial Narrow"/>
          <w:b/>
        </w:rPr>
        <w:t xml:space="preserve">РЕАГЕНТЫ И КОНТРОЛИ ДЛЯ </w:t>
      </w:r>
      <w:r w:rsidRPr="00530695">
        <w:rPr>
          <w:rFonts w:ascii="Arial Narrow" w:hAnsi="Arial Narrow"/>
          <w:b/>
          <w:lang w:val="en-US"/>
        </w:rPr>
        <w:t>SWELAB</w:t>
      </w:r>
      <w:r w:rsidRPr="00530695">
        <w:rPr>
          <w:rFonts w:ascii="Arial Narrow" w:hAnsi="Arial Narrow"/>
          <w:b/>
        </w:rPr>
        <w:t xml:space="preserve"> </w:t>
      </w:r>
      <w:r w:rsidRPr="00530695">
        <w:rPr>
          <w:rFonts w:ascii="Arial Narrow" w:hAnsi="Arial Narrow"/>
          <w:b/>
          <w:lang w:val="en-US"/>
        </w:rPr>
        <w:t>ALFA</w:t>
      </w:r>
      <w:r w:rsidRPr="00530695">
        <w:rPr>
          <w:rFonts w:ascii="Arial Narrow" w:hAnsi="Arial Narrow"/>
          <w:b/>
          <w:bCs/>
        </w:rPr>
        <w:t>:</w:t>
      </w:r>
    </w:p>
    <w:tbl>
      <w:tblPr>
        <w:tblW w:w="10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1134"/>
        <w:gridCol w:w="2410"/>
        <w:gridCol w:w="2693"/>
        <w:gridCol w:w="1559"/>
        <w:gridCol w:w="1134"/>
        <w:gridCol w:w="1134"/>
      </w:tblGrid>
      <w:tr w:rsidR="00530695" w:rsidRPr="005E2984" w:rsidTr="00C74775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  <w:lang w:val="en-US" w:eastAsia="en-US"/>
              </w:rPr>
            </w:pPr>
            <w:r w:rsidRPr="005E2984">
              <w:rPr>
                <w:b/>
              </w:rPr>
              <w:t>Кат. 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Название товара по Регистрационному Удостоверению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5E2984">
              <w:rPr>
                <w:b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Цена,</w:t>
            </w:r>
          </w:p>
          <w:p w:rsidR="00530695" w:rsidRPr="005E2984" w:rsidRDefault="00530695" w:rsidP="00EA6E97">
            <w:pPr>
              <w:jc w:val="center"/>
              <w:rPr>
                <w:b/>
              </w:rPr>
            </w:pPr>
            <w:r w:rsidRPr="005E2984">
              <w:rPr>
                <w:b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Pr="005E2984" w:rsidRDefault="00530695" w:rsidP="00EA6E9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30695" w:rsidRPr="005E2984" w:rsidTr="00C74775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Гематологический разбавитель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Гематологический разбавитель 20л (</w:t>
            </w:r>
            <w:r w:rsidRPr="005E2984">
              <w:rPr>
                <w:b/>
              </w:rPr>
              <w:t>примерно 900 определений)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C74775" w:rsidP="00EA6E97">
            <w:pPr>
              <w:jc w:val="center"/>
            </w:pPr>
            <w:r>
              <w:t>43 000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C74775">
            <w:pPr>
              <w:jc w:val="center"/>
            </w:pPr>
            <w:r>
              <w:t>1</w:t>
            </w:r>
            <w:r w:rsidR="00C7477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C74775" w:rsidP="00530695">
            <w:pPr>
              <w:jc w:val="center"/>
            </w:pPr>
            <w:r>
              <w:t>602 000</w:t>
            </w:r>
          </w:p>
        </w:tc>
      </w:tr>
      <w:tr w:rsidR="00530695" w:rsidRPr="005E2984" w:rsidTr="00C74775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Гематологический  </w:t>
            </w:r>
            <w:proofErr w:type="spellStart"/>
            <w:r w:rsidRPr="005E2984">
              <w:t>лизирующий</w:t>
            </w:r>
            <w:proofErr w:type="spellEnd"/>
            <w:r w:rsidRPr="005E2984">
              <w:t xml:space="preserve"> реагент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Гематологический  </w:t>
            </w:r>
            <w:proofErr w:type="spellStart"/>
            <w:r w:rsidRPr="005E2984">
              <w:t>лизирующий</w:t>
            </w:r>
            <w:proofErr w:type="spellEnd"/>
            <w:r w:rsidRPr="005E2984">
              <w:t xml:space="preserve"> реагент  5л </w:t>
            </w:r>
            <w:r w:rsidRPr="005E2984">
              <w:rPr>
                <w:b/>
              </w:rPr>
              <w:t>(примерно 1100 определений)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C74775" w:rsidP="00EA6E97">
            <w:pPr>
              <w:jc w:val="center"/>
            </w:pPr>
            <w:r>
              <w:t>75 800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C74775">
            <w:pPr>
              <w:jc w:val="center"/>
            </w:pPr>
            <w:r>
              <w:t>1</w:t>
            </w:r>
            <w:r w:rsidR="00C7477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C74775" w:rsidP="008D6C18">
            <w:pPr>
              <w:jc w:val="center"/>
            </w:pPr>
            <w:r>
              <w:t>1 06 1200</w:t>
            </w:r>
          </w:p>
        </w:tc>
      </w:tr>
      <w:tr w:rsidR="00530695" w:rsidRPr="005E2984" w:rsidTr="00C74775">
        <w:trPr>
          <w:cantSplit/>
          <w:trHeight w:val="17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Default="00530695" w:rsidP="00EA6E97">
            <w:pPr>
              <w:jc w:val="center"/>
              <w:rPr>
                <w:lang w:eastAsia="en-US"/>
              </w:rPr>
            </w:pPr>
            <w:r w:rsidRPr="005E2984">
              <w:rPr>
                <w:lang w:val="en-US" w:eastAsia="en-US"/>
              </w:rPr>
              <w:t>1504022</w:t>
            </w:r>
          </w:p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proofErr w:type="spellStart"/>
            <w:r w:rsidRPr="005E2984">
              <w:rPr>
                <w:lang w:val="en-US" w:eastAsia="en-US"/>
              </w:rPr>
              <w:t>набор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r w:rsidRPr="005E2984">
              <w:t xml:space="preserve">Реагенты  </w:t>
            </w:r>
            <w:proofErr w:type="spellStart"/>
            <w:r w:rsidRPr="005E2984">
              <w:t>Boule</w:t>
            </w:r>
            <w:proofErr w:type="spellEnd"/>
            <w:r w:rsidRPr="005E2984">
              <w:t xml:space="preserve"> (</w:t>
            </w:r>
            <w:r w:rsidRPr="005E2984">
              <w:rPr>
                <w:b/>
              </w:rPr>
              <w:t>контрольные образцы крови</w:t>
            </w:r>
            <w:r w:rsidRPr="005E2984">
              <w:t>, калибратор, комплект для очистки)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 xml:space="preserve">Контрольная кровь </w:t>
            </w:r>
            <w:proofErr w:type="spellStart"/>
            <w:r w:rsidRPr="005E2984">
              <w:t>Boule</w:t>
            </w:r>
            <w:proofErr w:type="spellEnd"/>
            <w:r w:rsidRPr="005E2984">
              <w:t xml:space="preserve"> </w:t>
            </w:r>
            <w:proofErr w:type="spellStart"/>
            <w:r w:rsidRPr="005E2984">
              <w:t>Con</w:t>
            </w:r>
            <w:proofErr w:type="spellEnd"/>
            <w:r w:rsidRPr="005E2984">
              <w:t xml:space="preserve"> </w:t>
            </w:r>
            <w:proofErr w:type="spellStart"/>
            <w:r w:rsidRPr="005E2984">
              <w:t>Diff</w:t>
            </w:r>
            <w:proofErr w:type="spellEnd"/>
            <w:r w:rsidRPr="005E2984">
              <w:t xml:space="preserve"> </w:t>
            </w:r>
            <w:proofErr w:type="spellStart"/>
            <w:r w:rsidRPr="005E2984">
              <w:t>Tri-level</w:t>
            </w:r>
            <w:proofErr w:type="spellEnd"/>
            <w:r w:rsidRPr="005E2984">
              <w:t xml:space="preserve"> 3*4,5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C74775" w:rsidP="00EA6E97">
            <w:pPr>
              <w:jc w:val="center"/>
            </w:pPr>
            <w:r>
              <w:t>64 900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C74775" w:rsidP="00EA6E9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C74775" w:rsidP="00C74775">
            <w:pPr>
              <w:jc w:val="center"/>
            </w:pPr>
            <w:r>
              <w:t>649 000</w:t>
            </w:r>
          </w:p>
        </w:tc>
      </w:tr>
      <w:tr w:rsidR="00530695" w:rsidRPr="005E2984" w:rsidTr="00C74775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DB0ADB" w:rsidRDefault="00DB0ADB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1504111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r w:rsidRPr="005E2984">
              <w:t xml:space="preserve">Реагенты  </w:t>
            </w:r>
            <w:proofErr w:type="spellStart"/>
            <w:r w:rsidRPr="005E2984">
              <w:t>Boule</w:t>
            </w:r>
            <w:proofErr w:type="spellEnd"/>
            <w:r w:rsidRPr="005E2984">
              <w:t xml:space="preserve"> (контрольные образцы крови, калибратор, </w:t>
            </w:r>
            <w:r w:rsidRPr="005E2984">
              <w:rPr>
                <w:b/>
              </w:rPr>
              <w:t>комплект для очистки</w:t>
            </w:r>
            <w:r w:rsidRPr="005E2984"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rPr>
                <w:lang w:val="en-US" w:eastAsia="en-US"/>
              </w:rPr>
            </w:pPr>
            <w:r w:rsidRPr="005E2984">
              <w:t>Комплект для очистки 3*450мл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95" w:rsidRPr="005E2984" w:rsidRDefault="00C74775" w:rsidP="00EA6E97">
            <w:pPr>
              <w:jc w:val="center"/>
            </w:pPr>
            <w:r>
              <w:t>78 100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530695" w:rsidP="00EA6E9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C74775" w:rsidP="00EA6E97">
            <w:pPr>
              <w:jc w:val="center"/>
            </w:pPr>
            <w:r>
              <w:t>78 100</w:t>
            </w:r>
          </w:p>
        </w:tc>
      </w:tr>
      <w:tr w:rsidR="00530695" w:rsidRPr="005E2984" w:rsidTr="00C74775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DB0ADB" w:rsidRDefault="00DB0ADB" w:rsidP="00EA6E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pPr>
              <w:jc w:val="center"/>
              <w:rPr>
                <w:lang w:val="en-US" w:eastAsia="en-US"/>
              </w:rPr>
            </w:pPr>
            <w:r w:rsidRPr="005E2984">
              <w:rPr>
                <w:lang w:val="en-US" w:eastAsia="en-US"/>
              </w:rPr>
              <w:t>1070030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95" w:rsidRPr="005E2984" w:rsidRDefault="00530695" w:rsidP="00EA6E97">
            <w:r w:rsidRPr="005E2984">
              <w:t>Набор для МКА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95" w:rsidRPr="005E2984" w:rsidRDefault="00530695" w:rsidP="00EA6E97">
            <w:r w:rsidRPr="005E2984">
              <w:t>Набор для МКА 10х100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95" w:rsidRPr="005E2984" w:rsidRDefault="00C74775" w:rsidP="00C74775">
            <w:pPr>
              <w:jc w:val="center"/>
            </w:pPr>
            <w:r>
              <w:t>83 800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C74775" w:rsidP="00EA6E97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695" w:rsidRDefault="00C74775" w:rsidP="00EA6E97">
            <w:pPr>
              <w:jc w:val="center"/>
            </w:pPr>
            <w:r>
              <w:t>586 600</w:t>
            </w:r>
          </w:p>
        </w:tc>
      </w:tr>
      <w:tr w:rsidR="008D6C18" w:rsidRPr="005E2984" w:rsidTr="00C74775">
        <w:trPr>
          <w:cantSplit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C18" w:rsidRPr="008D6C18" w:rsidRDefault="008D6C18" w:rsidP="00EA6E9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C18" w:rsidRPr="005E2984" w:rsidRDefault="008D6C18" w:rsidP="00EA6E97">
            <w:pPr>
              <w:jc w:val="center"/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C18" w:rsidRPr="005E2984" w:rsidRDefault="00C74775" w:rsidP="008D6C18">
            <w:r>
              <w:t>калибратор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C18" w:rsidRPr="005E2984" w:rsidRDefault="008D6C18" w:rsidP="008D6C1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C18" w:rsidRDefault="00C74775" w:rsidP="00EA6E97">
            <w:pPr>
              <w:jc w:val="center"/>
            </w:pPr>
            <w:r>
              <w:t>46 100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18" w:rsidRDefault="00C74775" w:rsidP="00EA6E9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18" w:rsidRDefault="00C74775" w:rsidP="00EA6E97">
            <w:pPr>
              <w:jc w:val="center"/>
            </w:pPr>
            <w:r>
              <w:t>46 100</w:t>
            </w:r>
          </w:p>
        </w:tc>
      </w:tr>
    </w:tbl>
    <w:p w:rsidR="00530695" w:rsidRPr="00530695" w:rsidRDefault="00530695" w:rsidP="00530695">
      <w:pPr>
        <w:ind w:left="142"/>
        <w:rPr>
          <w:rFonts w:ascii="Arial Narrow" w:hAnsi="Arial Narrow"/>
          <w:b/>
          <w:bCs/>
        </w:rPr>
      </w:pPr>
    </w:p>
    <w:tbl>
      <w:tblPr>
        <w:tblW w:w="103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8"/>
        <w:gridCol w:w="992"/>
      </w:tblGrid>
      <w:tr w:rsidR="00544A47" w:rsidTr="003042C9">
        <w:trPr>
          <w:cantSplit/>
        </w:trPr>
        <w:tc>
          <w:tcPr>
            <w:tcW w:w="9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44A47" w:rsidRDefault="00544A47">
            <w:pPr>
              <w:jc w:val="right"/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b/>
              </w:rPr>
              <w:t>Итого реагенты и расходные материалы</w:t>
            </w:r>
            <w:r>
              <w:rPr>
                <w:rFonts w:ascii="Arial Narrow" w:hAnsi="Arial Narrow"/>
                <w:b/>
                <w:noProof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A47" w:rsidRPr="00591EDC" w:rsidRDefault="00C74775">
            <w:pPr>
              <w:jc w:val="right"/>
              <w:rPr>
                <w:rFonts w:ascii="Arial Narrow" w:hAnsi="Arial Narrow"/>
                <w:b/>
                <w:noProof/>
                <w:lang w:eastAsia="en-US"/>
              </w:rPr>
            </w:pPr>
            <w:r>
              <w:rPr>
                <w:rFonts w:ascii="Arial Narrow" w:hAnsi="Arial Narrow"/>
                <w:b/>
                <w:noProof/>
                <w:lang w:eastAsia="en-US"/>
              </w:rPr>
              <w:t>3 023 000</w:t>
            </w:r>
          </w:p>
        </w:tc>
      </w:tr>
    </w:tbl>
    <w:p w:rsidR="0043508F" w:rsidRDefault="0043508F" w:rsidP="0043508F">
      <w:pPr>
        <w:jc w:val="center"/>
        <w:rPr>
          <w:rFonts w:ascii="Arial Narrow" w:hAnsi="Arial Narrow" w:cs="Arial"/>
          <w:b/>
          <w:color w:val="FF0000"/>
          <w:sz w:val="32"/>
          <w:szCs w:val="32"/>
        </w:rPr>
      </w:pPr>
    </w:p>
    <w:p w:rsidR="0043508F" w:rsidRDefault="0043508F" w:rsidP="0043508F">
      <w:pPr>
        <w:tabs>
          <w:tab w:val="left" w:pos="6675"/>
        </w:tabs>
        <w:rPr>
          <w:rFonts w:ascii="Arial Narrow" w:hAnsi="Arial Narrow"/>
          <w:b/>
          <w:sz w:val="16"/>
          <w:szCs w:val="16"/>
        </w:rPr>
      </w:pPr>
    </w:p>
    <w:p w:rsidR="00544A47" w:rsidRDefault="00544A47" w:rsidP="00544A47">
      <w:pPr>
        <w:pStyle w:val="a4"/>
        <w:tabs>
          <w:tab w:val="left" w:pos="611"/>
        </w:tabs>
        <w:ind w:left="423" w:right="826" w:firstLine="0"/>
        <w:rPr>
          <w:i/>
          <w:sz w:val="28"/>
        </w:rPr>
      </w:pP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Сроки и условия поставки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Данный товар необходимо поставить после вступления в силу договора с победителем закупа, по заявке заказчика. Доставка товара осуществляется автотранспортом поставщика. Транспорт должен соответствовать всем необходимым стандартам для перевоза лекарственных средств и изделий медицинского назначения.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i/>
          <w:sz w:val="24"/>
          <w:szCs w:val="24"/>
        </w:rPr>
      </w:pPr>
      <w:r w:rsidRPr="00602E35">
        <w:rPr>
          <w:i/>
          <w:sz w:val="24"/>
          <w:szCs w:val="24"/>
        </w:rPr>
        <w:t>Место представления (приема) документов и окончательный срок подачи ценовых предложений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КГУ </w:t>
      </w:r>
      <w:r w:rsidRPr="00602E35">
        <w:rPr>
          <w:sz w:val="24"/>
          <w:szCs w:val="24"/>
        </w:rPr>
        <w:t xml:space="preserve"> «Областной врачебно-физкультурный диспансер» г. </w:t>
      </w:r>
      <w:proofErr w:type="spellStart"/>
      <w:r w:rsidRPr="00602E35">
        <w:rPr>
          <w:sz w:val="24"/>
          <w:szCs w:val="24"/>
        </w:rPr>
        <w:t>Талдыкорган</w:t>
      </w:r>
      <w:proofErr w:type="spellEnd"/>
      <w:r w:rsidRPr="00602E35">
        <w:rPr>
          <w:sz w:val="24"/>
          <w:szCs w:val="24"/>
        </w:rPr>
        <w:t xml:space="preserve"> ГУ «Управление здравоохранения </w:t>
      </w:r>
      <w:proofErr w:type="spellStart"/>
      <w:r w:rsidRPr="00602E35">
        <w:rPr>
          <w:sz w:val="24"/>
          <w:szCs w:val="24"/>
        </w:rPr>
        <w:t>Алматиснкой</w:t>
      </w:r>
      <w:proofErr w:type="spellEnd"/>
      <w:r w:rsidRPr="00602E35">
        <w:rPr>
          <w:sz w:val="24"/>
          <w:szCs w:val="24"/>
        </w:rPr>
        <w:t xml:space="preserve"> области», Республика Казахстан, </w:t>
      </w:r>
      <w:proofErr w:type="spellStart"/>
      <w:r w:rsidRPr="00602E35">
        <w:rPr>
          <w:sz w:val="24"/>
          <w:szCs w:val="24"/>
        </w:rPr>
        <w:t>Алматинская</w:t>
      </w:r>
      <w:proofErr w:type="spellEnd"/>
      <w:r w:rsidRPr="00602E35">
        <w:rPr>
          <w:sz w:val="24"/>
          <w:szCs w:val="24"/>
        </w:rPr>
        <w:t xml:space="preserve"> область, </w:t>
      </w:r>
      <w:proofErr w:type="spellStart"/>
      <w:r w:rsidRPr="00602E35">
        <w:rPr>
          <w:sz w:val="24"/>
          <w:szCs w:val="24"/>
        </w:rPr>
        <w:t>г</w:t>
      </w:r>
      <w:proofErr w:type="gramStart"/>
      <w:r w:rsidRPr="00602E35">
        <w:rPr>
          <w:sz w:val="24"/>
          <w:szCs w:val="24"/>
        </w:rPr>
        <w:t>.Т</w:t>
      </w:r>
      <w:proofErr w:type="gramEnd"/>
      <w:r w:rsidRPr="00602E35">
        <w:rPr>
          <w:sz w:val="24"/>
          <w:szCs w:val="24"/>
        </w:rPr>
        <w:t>алдыкорган</w:t>
      </w:r>
      <w:proofErr w:type="spellEnd"/>
      <w:r w:rsidRPr="00602E35">
        <w:rPr>
          <w:sz w:val="24"/>
          <w:szCs w:val="24"/>
        </w:rPr>
        <w:t xml:space="preserve"> ,</w:t>
      </w:r>
      <w:proofErr w:type="spellStart"/>
      <w:r w:rsidRPr="00602E35">
        <w:rPr>
          <w:sz w:val="24"/>
          <w:szCs w:val="24"/>
        </w:rPr>
        <w:t>ул.Медеу</w:t>
      </w:r>
      <w:proofErr w:type="spellEnd"/>
      <w:r w:rsidRPr="00602E35">
        <w:rPr>
          <w:sz w:val="24"/>
          <w:szCs w:val="24"/>
        </w:rPr>
        <w:t xml:space="preserve"> , 3. - </w:t>
      </w:r>
      <w:r w:rsidRPr="00602E35">
        <w:rPr>
          <w:sz w:val="24"/>
          <w:szCs w:val="24"/>
        </w:rPr>
        <w:lastRenderedPageBreak/>
        <w:t>администрация – бухгалтерия. Окончательный сро</w:t>
      </w:r>
      <w:r w:rsidR="00AC2F67">
        <w:rPr>
          <w:sz w:val="24"/>
          <w:szCs w:val="24"/>
        </w:rPr>
        <w:t>к подачи ценовых предложений – 24</w:t>
      </w:r>
      <w:r w:rsidRPr="00602E35">
        <w:rPr>
          <w:sz w:val="24"/>
          <w:szCs w:val="24"/>
        </w:rPr>
        <w:t>.</w:t>
      </w:r>
      <w:r w:rsidR="00AC2F67">
        <w:rPr>
          <w:sz w:val="24"/>
          <w:szCs w:val="24"/>
        </w:rPr>
        <w:t>02</w:t>
      </w:r>
      <w:r w:rsidRPr="00602E3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02E35">
        <w:rPr>
          <w:sz w:val="24"/>
          <w:szCs w:val="24"/>
        </w:rPr>
        <w:t xml:space="preserve"> г. 14 часов 00 минут.</w:t>
      </w:r>
    </w:p>
    <w:p w:rsidR="00602E35" w:rsidRPr="00602E35" w:rsidRDefault="00602E35" w:rsidP="00602E35">
      <w:pPr>
        <w:numPr>
          <w:ilvl w:val="0"/>
          <w:numId w:val="2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Дату, время и место вскрытия конв</w:t>
      </w:r>
      <w:r w:rsidR="00AC2F67">
        <w:rPr>
          <w:sz w:val="24"/>
          <w:szCs w:val="24"/>
        </w:rPr>
        <w:t xml:space="preserve">ертов с ценовыми предложениями </w:t>
      </w:r>
      <w:r>
        <w:rPr>
          <w:sz w:val="24"/>
          <w:szCs w:val="24"/>
        </w:rPr>
        <w:t>2</w:t>
      </w:r>
      <w:r w:rsidR="00AC2F67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AC2F67">
        <w:rPr>
          <w:sz w:val="24"/>
          <w:szCs w:val="24"/>
        </w:rPr>
        <w:t>2</w:t>
      </w:r>
      <w:r w:rsidRPr="00602E3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02E35">
        <w:rPr>
          <w:sz w:val="24"/>
          <w:szCs w:val="24"/>
        </w:rPr>
        <w:t xml:space="preserve"> год в 14 часов 15 минут будет произведено вскрытие конвертов с ценовыми предложениями потенциальных поставщиков.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bCs/>
          <w:sz w:val="24"/>
          <w:szCs w:val="24"/>
        </w:rPr>
      </w:pPr>
      <w:r w:rsidRPr="00602E35">
        <w:rPr>
          <w:b/>
          <w:bCs/>
          <w:sz w:val="24"/>
          <w:szCs w:val="24"/>
        </w:rPr>
        <w:t>Требования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b/>
          <w:sz w:val="24"/>
          <w:szCs w:val="24"/>
        </w:rPr>
      </w:pPr>
      <w:r w:rsidRPr="00602E35">
        <w:rPr>
          <w:b/>
          <w:sz w:val="24"/>
          <w:szCs w:val="24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602E35" w:rsidRPr="00602E35" w:rsidRDefault="00602E35" w:rsidP="00602E35">
      <w:p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sz w:val="24"/>
          <w:szCs w:val="24"/>
        </w:rP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наличие регистрации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</w:t>
      </w:r>
      <w:hyperlink r:id="rId7" w:anchor="z1">
        <w:r w:rsidRPr="00602E35">
          <w:rPr>
            <w:rStyle w:val="a7"/>
            <w:sz w:val="24"/>
            <w:szCs w:val="24"/>
          </w:rPr>
          <w:t xml:space="preserve"> Кодекса</w:t>
        </w:r>
      </w:hyperlink>
      <w:r w:rsidRPr="00602E35">
        <w:rPr>
          <w:sz w:val="24"/>
          <w:szCs w:val="24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602E35">
        <w:rPr>
          <w:sz w:val="24"/>
          <w:szCs w:val="24"/>
        </w:rPr>
        <w:t>орфанных</w:t>
      </w:r>
      <w:proofErr w:type="spellEnd"/>
      <w:r w:rsidRPr="00602E35">
        <w:rPr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602E35">
        <w:rPr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602E35">
        <w:rPr>
          <w:sz w:val="24"/>
          <w:szCs w:val="24"/>
        </w:rPr>
        <w:t>,</w:t>
      </w:r>
      <w:proofErr w:type="gramEnd"/>
      <w:r w:rsidRPr="00602E35">
        <w:rPr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proofErr w:type="gramStart"/>
      <w:r w:rsidRPr="00602E35">
        <w:rPr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>лекарственные средства, профилактические (иммунобиологические</w:t>
      </w:r>
      <w:r w:rsidRPr="00602E35">
        <w:rPr>
          <w:sz w:val="24"/>
          <w:szCs w:val="24"/>
        </w:rPr>
        <w:t>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маркировки, потребительские упаковки и инструкции по применению </w:t>
      </w:r>
      <w:r w:rsidRPr="00602E35">
        <w:rPr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 w:rsidRPr="00602E35">
          <w:rPr>
            <w:rStyle w:val="a7"/>
            <w:sz w:val="24"/>
            <w:szCs w:val="24"/>
          </w:rPr>
          <w:t xml:space="preserve"> Кодекса </w:t>
        </w:r>
      </w:hyperlink>
      <w:r w:rsidRPr="00602E35">
        <w:rPr>
          <w:sz w:val="24"/>
          <w:szCs w:val="24"/>
        </w:rPr>
        <w:t>и порядку, установленному уполномоченным органом в области здравоохранения;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срок годности лекарственных средств, профилактических </w:t>
      </w:r>
      <w:r w:rsidRPr="00602E35">
        <w:rPr>
          <w:sz w:val="24"/>
          <w:szCs w:val="24"/>
        </w:rPr>
        <w:t>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 на дату поставки поставщиком единому дистрибьютору составляет: не менее шестидесяти процентов от указанного срока годности на упаковке (при сроке годности менее двух лет); не менее четырнадцати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proofErr w:type="gramStart"/>
      <w:r w:rsidRPr="00602E35">
        <w:rPr>
          <w:b/>
          <w:sz w:val="24"/>
          <w:szCs w:val="24"/>
        </w:rPr>
        <w:t xml:space="preserve">срок годности лекарственных средств, изделий медицинского </w:t>
      </w:r>
      <w:r w:rsidRPr="00602E35">
        <w:rPr>
          <w:sz w:val="24"/>
          <w:szCs w:val="24"/>
        </w:rPr>
        <w:t>назначения, за исключением товаров, указанных в подпункте 7) настоящего пункта,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</w:t>
      </w:r>
      <w:proofErr w:type="gramEnd"/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срок годности вакцин на дату поставки единым дистрибьютором </w:t>
      </w:r>
      <w:r w:rsidRPr="00602E35">
        <w:rPr>
          <w:sz w:val="24"/>
          <w:szCs w:val="24"/>
        </w:rPr>
        <w:t xml:space="preserve">заказчику составляет: не </w:t>
      </w:r>
      <w:proofErr w:type="gramStart"/>
      <w:r w:rsidRPr="00602E35">
        <w:rPr>
          <w:sz w:val="24"/>
          <w:szCs w:val="24"/>
        </w:rPr>
        <w:t>менее сорока процентов</w:t>
      </w:r>
      <w:proofErr w:type="gramEnd"/>
      <w:r w:rsidRPr="00602E35">
        <w:rPr>
          <w:sz w:val="24"/>
          <w:szCs w:val="24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переходящие остатки товара единого дистрибьютора поставляются </w:t>
      </w:r>
      <w:r w:rsidRPr="00602E35">
        <w:rPr>
          <w:sz w:val="24"/>
          <w:szCs w:val="24"/>
        </w:rPr>
        <w:t>заказчику по соглашению сторон для использования по назначению до истечения срока их годности;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3710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медицинские иммунобиологические препараты </w:t>
      </w:r>
      <w:r w:rsidRPr="00602E35">
        <w:rPr>
          <w:sz w:val="24"/>
          <w:szCs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  <w:szCs w:val="24"/>
        </w:rPr>
      </w:pPr>
      <w:proofErr w:type="spellStart"/>
      <w:r w:rsidRPr="00602E35">
        <w:rPr>
          <w:b/>
          <w:sz w:val="24"/>
          <w:szCs w:val="24"/>
        </w:rPr>
        <w:t>биосимиляры</w:t>
      </w:r>
      <w:proofErr w:type="spellEnd"/>
      <w:r w:rsidRPr="00602E35">
        <w:rPr>
          <w:b/>
          <w:sz w:val="24"/>
          <w:szCs w:val="24"/>
        </w:rPr>
        <w:t xml:space="preserve"> должны иметь данные, подтверждающие </w:t>
      </w:r>
      <w:r w:rsidRPr="00602E35">
        <w:rPr>
          <w:sz w:val="24"/>
          <w:szCs w:val="24"/>
        </w:rPr>
        <w:t>схожесть и (или</w:t>
      </w:r>
      <w:proofErr w:type="gramStart"/>
      <w:r w:rsidRPr="00602E35">
        <w:rPr>
          <w:sz w:val="24"/>
          <w:szCs w:val="24"/>
        </w:rPr>
        <w:t>)и</w:t>
      </w:r>
      <w:proofErr w:type="gramEnd"/>
      <w:r w:rsidRPr="00602E35">
        <w:rPr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02E35" w:rsidRPr="00602E35" w:rsidRDefault="00602E35" w:rsidP="00602E35">
      <w:pPr>
        <w:numPr>
          <w:ilvl w:val="0"/>
          <w:numId w:val="1"/>
        </w:numPr>
        <w:tabs>
          <w:tab w:val="left" w:pos="426"/>
        </w:tabs>
        <w:ind w:right="-143"/>
        <w:jc w:val="both"/>
        <w:rPr>
          <w:sz w:val="24"/>
          <w:szCs w:val="24"/>
        </w:rPr>
      </w:pPr>
      <w:r w:rsidRPr="00602E35">
        <w:rPr>
          <w:b/>
          <w:sz w:val="24"/>
          <w:szCs w:val="24"/>
        </w:rPr>
        <w:t xml:space="preserve">наличие зарегистрированных цен лекарственных средств, </w:t>
      </w:r>
      <w:r w:rsidRPr="00602E35">
        <w:rPr>
          <w:sz w:val="24"/>
          <w:szCs w:val="24"/>
        </w:rPr>
        <w:t xml:space="preserve">изделий медицинского назначения, за исключением </w:t>
      </w:r>
      <w:proofErr w:type="spellStart"/>
      <w:r w:rsidRPr="00602E35">
        <w:rPr>
          <w:sz w:val="24"/>
          <w:szCs w:val="24"/>
        </w:rPr>
        <w:t>орфанных</w:t>
      </w:r>
      <w:proofErr w:type="spellEnd"/>
      <w:r w:rsidRPr="00602E35">
        <w:rPr>
          <w:sz w:val="24"/>
          <w:szCs w:val="24"/>
        </w:rPr>
        <w:t xml:space="preserve"> лекарственных средств.</w:t>
      </w:r>
    </w:p>
    <w:p w:rsidR="00975DFA" w:rsidRDefault="00975DFA" w:rsidP="00602E35">
      <w:pPr>
        <w:tabs>
          <w:tab w:val="left" w:pos="3710"/>
        </w:tabs>
        <w:ind w:right="-143"/>
        <w:jc w:val="both"/>
        <w:rPr>
          <w:sz w:val="24"/>
        </w:rPr>
      </w:pPr>
    </w:p>
    <w:p w:rsidR="00602E35" w:rsidRDefault="00602E35">
      <w:pPr>
        <w:tabs>
          <w:tab w:val="left" w:pos="3710"/>
        </w:tabs>
        <w:ind w:right="-143"/>
        <w:jc w:val="both"/>
        <w:rPr>
          <w:sz w:val="24"/>
        </w:rPr>
      </w:pPr>
    </w:p>
    <w:sectPr w:rsidR="00602E35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2C6"/>
    <w:multiLevelType w:val="hybridMultilevel"/>
    <w:tmpl w:val="098A7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423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2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15755F"/>
    <w:rsid w:val="0021655B"/>
    <w:rsid w:val="00256568"/>
    <w:rsid w:val="002F0AD2"/>
    <w:rsid w:val="003042C9"/>
    <w:rsid w:val="0043508F"/>
    <w:rsid w:val="00530695"/>
    <w:rsid w:val="00544A47"/>
    <w:rsid w:val="00591EDC"/>
    <w:rsid w:val="00602E35"/>
    <w:rsid w:val="0066408C"/>
    <w:rsid w:val="006B51CC"/>
    <w:rsid w:val="007D2264"/>
    <w:rsid w:val="008028BF"/>
    <w:rsid w:val="00851D3B"/>
    <w:rsid w:val="008D6C18"/>
    <w:rsid w:val="00954B6E"/>
    <w:rsid w:val="00975DFA"/>
    <w:rsid w:val="009B24BF"/>
    <w:rsid w:val="009D5151"/>
    <w:rsid w:val="00AC2F67"/>
    <w:rsid w:val="00AE2414"/>
    <w:rsid w:val="00C4002A"/>
    <w:rsid w:val="00C74775"/>
    <w:rsid w:val="00CA7001"/>
    <w:rsid w:val="00D04EB5"/>
    <w:rsid w:val="00DB0ADB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s1">
    <w:name w:val="s1"/>
    <w:basedOn w:val="a0"/>
    <w:rsid w:val="00851D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footer"/>
    <w:basedOn w:val="a"/>
    <w:link w:val="a6"/>
    <w:unhideWhenUsed/>
    <w:rsid w:val="00544A47"/>
    <w:pPr>
      <w:widowControl/>
      <w:tabs>
        <w:tab w:val="center" w:pos="4153"/>
        <w:tab w:val="right" w:pos="8306"/>
      </w:tabs>
      <w:autoSpaceDE/>
      <w:autoSpaceDN/>
    </w:pPr>
    <w:rPr>
      <w:rFonts w:ascii="TimesET" w:hAnsi="TimesET"/>
      <w:sz w:val="24"/>
      <w:szCs w:val="24"/>
      <w:lang w:val="en-US" w:bidi="ar-SA"/>
    </w:rPr>
  </w:style>
  <w:style w:type="character" w:customStyle="1" w:styleId="a6">
    <w:name w:val="Нижний колонтитул Знак"/>
    <w:basedOn w:val="a0"/>
    <w:link w:val="a5"/>
    <w:rsid w:val="00544A47"/>
    <w:rPr>
      <w:rFonts w:ascii="TimesET" w:eastAsia="Times New Roman" w:hAnsi="TimesET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0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7848-721A-4753-ACB7-E954D0EB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Департамент казначейства по Алматинской области</vt:lpstr>
      <vt:lpstr>ГКП на ПХВ  «Областной врачебно-физкультурный диспансер» г.Талдыкорган ГУ«Управл</vt:lpstr>
    </vt:vector>
  </TitlesOfParts>
  <Company>Home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3</cp:revision>
  <cp:lastPrinted>2020-02-17T05:26:00Z</cp:lastPrinted>
  <dcterms:created xsi:type="dcterms:W3CDTF">2022-02-24T09:15:00Z</dcterms:created>
  <dcterms:modified xsi:type="dcterms:W3CDTF">2022-02-24T09:16:00Z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